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191" w:rsidRPr="0055250B" w:rsidRDefault="00B42191" w:rsidP="00B42191">
      <w:pPr>
        <w:pStyle w:val="Heading1"/>
        <w:numPr>
          <w:ilvl w:val="0"/>
          <w:numId w:val="0"/>
        </w:numPr>
        <w:ind w:left="432" w:hanging="432"/>
        <w:rPr>
          <w:lang w:val="el-GR"/>
        </w:rPr>
      </w:pPr>
      <w:bookmarkStart w:id="0" w:name="_Toc460585846"/>
      <w:bookmarkStart w:id="1" w:name="_Toc527963738"/>
      <w:bookmarkStart w:id="2" w:name="ψα"/>
      <w:r w:rsidRPr="0055250B">
        <w:rPr>
          <w:lang w:val="el-GR"/>
        </w:rPr>
        <w:t>ΒΑΣΙΚΑ ΣΤΟΙΧΕΙΑ ΔΙΑΓΩΝΙΣΜΟΥ</w:t>
      </w:r>
      <w:bookmarkEnd w:id="0"/>
      <w:bookmarkEnd w:id="1"/>
    </w:p>
    <w:bookmarkEnd w:id="2"/>
    <w:p w:rsidR="00B42191" w:rsidRPr="00225DC0" w:rsidRDefault="00B42191" w:rsidP="00B42191">
      <w:pPr>
        <w:rPr>
          <w:lang w:val="el-GR"/>
        </w:rPr>
      </w:pPr>
    </w:p>
    <w:tbl>
      <w:tblPr>
        <w:tblW w:w="48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2980"/>
        <w:gridCol w:w="5005"/>
      </w:tblGrid>
      <w:tr w:rsidR="00B42191" w:rsidRPr="00225DC0" w:rsidTr="009E27A9">
        <w:trPr>
          <w:tblHeader/>
          <w:jc w:val="center"/>
        </w:trPr>
        <w:tc>
          <w:tcPr>
            <w:tcW w:w="425" w:type="pct"/>
            <w:shd w:val="clear" w:color="auto" w:fill="F3F3F3"/>
          </w:tcPr>
          <w:p w:rsidR="00B42191" w:rsidRPr="00225DC0" w:rsidRDefault="00B42191" w:rsidP="009E27A9">
            <w:pPr>
              <w:jc w:val="center"/>
              <w:rPr>
                <w:b/>
                <w:sz w:val="24"/>
                <w:lang w:val="el-GR"/>
              </w:rPr>
            </w:pPr>
            <w:r w:rsidRPr="00225DC0">
              <w:rPr>
                <w:b/>
                <w:sz w:val="24"/>
                <w:lang w:val="el-GR"/>
              </w:rPr>
              <w:t>Παρ.</w:t>
            </w:r>
          </w:p>
        </w:tc>
        <w:tc>
          <w:tcPr>
            <w:tcW w:w="4575" w:type="pct"/>
            <w:gridSpan w:val="2"/>
            <w:shd w:val="clear" w:color="auto" w:fill="F3F3F3"/>
          </w:tcPr>
          <w:p w:rsidR="00B42191" w:rsidRPr="00225DC0" w:rsidRDefault="00B42191" w:rsidP="009E27A9">
            <w:pPr>
              <w:jc w:val="center"/>
              <w:rPr>
                <w:b/>
                <w:bCs/>
                <w:i w:val="0"/>
                <w:iCs/>
                <w:lang w:val="el-GR"/>
              </w:rPr>
            </w:pPr>
            <w:r w:rsidRPr="00225DC0">
              <w:rPr>
                <w:b/>
                <w:bCs/>
                <w:i w:val="0"/>
                <w:iCs/>
                <w:lang w:val="el-GR"/>
              </w:rPr>
              <w:t>Σ Τ Ο Ι Χ Ε Ι Ο</w:t>
            </w:r>
          </w:p>
        </w:tc>
      </w:tr>
      <w:tr w:rsidR="00B42191" w:rsidRPr="00225DC0" w:rsidTr="009E27A9">
        <w:trPr>
          <w:trHeight w:val="227"/>
          <w:jc w:val="center"/>
        </w:trPr>
        <w:tc>
          <w:tcPr>
            <w:tcW w:w="425" w:type="pct"/>
            <w:shd w:val="clear" w:color="auto" w:fill="F3F3F3"/>
            <w:vAlign w:val="center"/>
          </w:tcPr>
          <w:p w:rsidR="00B42191" w:rsidRPr="00225DC0" w:rsidRDefault="00B42191" w:rsidP="009E27A9">
            <w:pPr>
              <w:jc w:val="center"/>
              <w:rPr>
                <w:b/>
                <w:sz w:val="24"/>
                <w:lang w:val="el-GR"/>
              </w:rPr>
            </w:pPr>
            <w:r w:rsidRPr="00225DC0">
              <w:rPr>
                <w:b/>
                <w:sz w:val="24"/>
                <w:lang w:val="el-GR"/>
              </w:rPr>
              <w:t>2.1</w:t>
            </w:r>
          </w:p>
        </w:tc>
        <w:tc>
          <w:tcPr>
            <w:tcW w:w="1708" w:type="pct"/>
            <w:vAlign w:val="center"/>
          </w:tcPr>
          <w:p w:rsidR="00B42191" w:rsidRPr="00225DC0" w:rsidRDefault="00B42191" w:rsidP="009E27A9">
            <w:pPr>
              <w:jc w:val="left"/>
              <w:rPr>
                <w:b/>
                <w:bCs/>
                <w:i w:val="0"/>
                <w:iCs/>
                <w:szCs w:val="22"/>
                <w:lang w:val="el-GR"/>
              </w:rPr>
            </w:pPr>
            <w:r w:rsidRPr="00225DC0">
              <w:rPr>
                <w:b/>
                <w:bCs/>
                <w:i w:val="0"/>
                <w:iCs/>
                <w:szCs w:val="22"/>
                <w:lang w:val="el-GR"/>
              </w:rPr>
              <w:t>Αριθμός Διαγωνισμού</w:t>
            </w:r>
          </w:p>
        </w:tc>
        <w:tc>
          <w:tcPr>
            <w:tcW w:w="2867" w:type="pct"/>
            <w:vAlign w:val="center"/>
          </w:tcPr>
          <w:p w:rsidR="00B42191" w:rsidRPr="00225DC0" w:rsidRDefault="00B42191" w:rsidP="006F793B">
            <w:pPr>
              <w:jc w:val="left"/>
              <w:rPr>
                <w:b/>
                <w:iCs/>
                <w:lang w:val="el-GR"/>
              </w:rPr>
            </w:pPr>
            <w:r>
              <w:rPr>
                <w:b/>
                <w:iCs/>
                <w:lang w:val="el-GR"/>
              </w:rPr>
              <w:t xml:space="preserve">Α/Α </w:t>
            </w:r>
            <w:r w:rsidR="006F793B">
              <w:rPr>
                <w:b/>
                <w:iCs/>
                <w:lang w:val="en-GB"/>
              </w:rPr>
              <w:t>33</w:t>
            </w:r>
            <w:r>
              <w:rPr>
                <w:b/>
                <w:iCs/>
                <w:lang w:val="el-GR"/>
              </w:rPr>
              <w:t>/2018</w:t>
            </w:r>
            <w:r w:rsidRPr="00225DC0">
              <w:rPr>
                <w:b/>
                <w:iCs/>
                <w:lang w:val="el-GR"/>
              </w:rPr>
              <w:t xml:space="preserve"> </w:t>
            </w:r>
          </w:p>
        </w:tc>
      </w:tr>
      <w:tr w:rsidR="00B42191" w:rsidRPr="006F793B" w:rsidTr="009E27A9">
        <w:trPr>
          <w:jc w:val="center"/>
        </w:trPr>
        <w:tc>
          <w:tcPr>
            <w:tcW w:w="425" w:type="pct"/>
            <w:shd w:val="clear" w:color="auto" w:fill="F3F3F3"/>
          </w:tcPr>
          <w:p w:rsidR="00B42191" w:rsidRPr="00225DC0" w:rsidRDefault="00B42191" w:rsidP="009E27A9">
            <w:pPr>
              <w:jc w:val="center"/>
              <w:rPr>
                <w:b/>
                <w:sz w:val="24"/>
                <w:lang w:val="el-GR"/>
              </w:rPr>
            </w:pPr>
            <w:r w:rsidRPr="00225DC0">
              <w:rPr>
                <w:b/>
                <w:sz w:val="24"/>
                <w:lang w:val="el-GR"/>
              </w:rPr>
              <w:t>2.2</w:t>
            </w:r>
          </w:p>
        </w:tc>
        <w:tc>
          <w:tcPr>
            <w:tcW w:w="1708" w:type="pct"/>
          </w:tcPr>
          <w:p w:rsidR="00B42191" w:rsidRPr="00225DC0" w:rsidRDefault="00B42191" w:rsidP="009E27A9">
            <w:pPr>
              <w:rPr>
                <w:b/>
                <w:bCs/>
                <w:i w:val="0"/>
                <w:iCs/>
                <w:szCs w:val="22"/>
                <w:lang w:val="el-GR"/>
              </w:rPr>
            </w:pPr>
            <w:r w:rsidRPr="00225DC0">
              <w:rPr>
                <w:b/>
                <w:bCs/>
                <w:i w:val="0"/>
                <w:iCs/>
                <w:szCs w:val="22"/>
                <w:lang w:val="el-GR"/>
              </w:rPr>
              <w:t>Αντικείμενο της Σύμβασης</w:t>
            </w:r>
          </w:p>
        </w:tc>
        <w:tc>
          <w:tcPr>
            <w:tcW w:w="2867" w:type="pct"/>
          </w:tcPr>
          <w:p w:rsidR="00B42191" w:rsidRDefault="00B42191" w:rsidP="009E27A9">
            <w:pPr>
              <w:rPr>
                <w:i w:val="0"/>
                <w:lang w:val="el-GR"/>
              </w:rPr>
            </w:pPr>
            <w:r>
              <w:rPr>
                <w:b/>
                <w:lang w:val="el-GR"/>
              </w:rPr>
              <w:t>Παροχή υπηρεσιών για τη λειτουργία των Κέντρων Πληροφόρησης Νέων (ΚΕΠΛΗ) Λευκωσίας και Αγρού του Οργανισμού Νεολαίας Κύπρου</w:t>
            </w:r>
            <w:r w:rsidRPr="000C63DD">
              <w:rPr>
                <w:i w:val="0"/>
                <w:lang w:val="el-GR"/>
              </w:rPr>
              <w:t xml:space="preserve">, </w:t>
            </w:r>
            <w:r w:rsidRPr="00225DC0">
              <w:rPr>
                <w:i w:val="0"/>
                <w:lang w:val="el-GR"/>
              </w:rPr>
              <w:t xml:space="preserve">που εντάσσονται στην κατηγορία </w:t>
            </w:r>
            <w:r w:rsidRPr="00312498">
              <w:rPr>
                <w:b/>
                <w:lang w:val="el-GR"/>
              </w:rPr>
              <w:t>98300000-6</w:t>
            </w:r>
            <w:r>
              <w:rPr>
                <w:b/>
                <w:lang w:val="el-GR"/>
              </w:rPr>
              <w:t xml:space="preserve"> Διάφορες Υπηρεσίες </w:t>
            </w:r>
            <w:r>
              <w:rPr>
                <w:i w:val="0"/>
                <w:lang w:val="el-GR"/>
              </w:rPr>
              <w:t>ως ακολούθως</w:t>
            </w:r>
            <w:r w:rsidRPr="002001FF">
              <w:rPr>
                <w:i w:val="0"/>
                <w:lang w:val="el-GR"/>
              </w:rPr>
              <w:t>:</w:t>
            </w:r>
          </w:p>
          <w:p w:rsidR="00B42191" w:rsidRPr="007D2B31" w:rsidRDefault="00B42191" w:rsidP="009E27A9">
            <w:pPr>
              <w:rPr>
                <w:i w:val="0"/>
                <w:lang w:val="el-GR"/>
              </w:rPr>
            </w:pPr>
            <w:r w:rsidRPr="00F22274">
              <w:rPr>
                <w:i w:val="0"/>
                <w:u w:val="single"/>
                <w:lang w:val="el-GR"/>
              </w:rPr>
              <w:t>Ενότητα Α</w:t>
            </w:r>
            <w:r w:rsidRPr="002001FF">
              <w:rPr>
                <w:i w:val="0"/>
                <w:lang w:val="el-GR"/>
              </w:rPr>
              <w:t xml:space="preserve">: </w:t>
            </w:r>
            <w:proofErr w:type="spellStart"/>
            <w:r>
              <w:rPr>
                <w:i w:val="0"/>
                <w:lang w:val="el-GR"/>
              </w:rPr>
              <w:t>Κέντρ</w:t>
            </w:r>
            <w:proofErr w:type="spellEnd"/>
            <w:r>
              <w:rPr>
                <w:i w:val="0"/>
              </w:rPr>
              <w:t>o</w:t>
            </w:r>
            <w:r>
              <w:rPr>
                <w:i w:val="0"/>
                <w:lang w:val="el-GR"/>
              </w:rPr>
              <w:t xml:space="preserve"> Πληροφόρησης Νέων Λευκωσίας -  </w:t>
            </w:r>
            <w:r w:rsidRPr="00D84EA4">
              <w:rPr>
                <w:i w:val="0"/>
                <w:lang w:val="el-GR"/>
              </w:rPr>
              <w:t>1</w:t>
            </w:r>
            <w:r>
              <w:rPr>
                <w:i w:val="0"/>
                <w:lang w:val="el-GR"/>
              </w:rPr>
              <w:t xml:space="preserve"> εμπειρογνώμονας</w:t>
            </w:r>
          </w:p>
          <w:p w:rsidR="00B42191" w:rsidRDefault="00B42191" w:rsidP="009E27A9">
            <w:pPr>
              <w:rPr>
                <w:i w:val="0"/>
                <w:color w:val="FF0000"/>
                <w:lang w:val="el-GR"/>
              </w:rPr>
            </w:pPr>
            <w:r w:rsidRPr="00F22274">
              <w:rPr>
                <w:i w:val="0"/>
                <w:u w:val="single"/>
                <w:lang w:val="el-GR"/>
              </w:rPr>
              <w:t xml:space="preserve">Ενότητα </w:t>
            </w:r>
            <w:r w:rsidRPr="00F22274">
              <w:rPr>
                <w:i w:val="0"/>
                <w:u w:val="single"/>
              </w:rPr>
              <w:t>B</w:t>
            </w:r>
            <w:r w:rsidRPr="00F22274">
              <w:rPr>
                <w:i w:val="0"/>
                <w:u w:val="single"/>
                <w:lang w:val="el-GR"/>
              </w:rPr>
              <w:t>:</w:t>
            </w:r>
            <w:r w:rsidRPr="002001FF">
              <w:rPr>
                <w:i w:val="0"/>
                <w:lang w:val="el-GR"/>
              </w:rPr>
              <w:t xml:space="preserve"> </w:t>
            </w:r>
            <w:proofErr w:type="spellStart"/>
            <w:r>
              <w:rPr>
                <w:i w:val="0"/>
                <w:lang w:val="el-GR"/>
              </w:rPr>
              <w:t>Κέντρ</w:t>
            </w:r>
            <w:proofErr w:type="spellEnd"/>
            <w:r>
              <w:rPr>
                <w:i w:val="0"/>
              </w:rPr>
              <w:t>o</w:t>
            </w:r>
            <w:r>
              <w:rPr>
                <w:i w:val="0"/>
                <w:lang w:val="el-GR"/>
              </w:rPr>
              <w:t xml:space="preserve"> Πληροφόρησης Νέων Αγρού - 1 εμπειρογνώμονας </w:t>
            </w:r>
          </w:p>
          <w:p w:rsidR="00B42191" w:rsidRPr="00225DC0" w:rsidRDefault="00B42191" w:rsidP="009E27A9">
            <w:pPr>
              <w:rPr>
                <w:i w:val="0"/>
                <w:lang w:val="el-GR"/>
              </w:rPr>
            </w:pPr>
          </w:p>
        </w:tc>
      </w:tr>
      <w:tr w:rsidR="00B42191" w:rsidRPr="006F793B" w:rsidTr="009E27A9">
        <w:trPr>
          <w:jc w:val="center"/>
        </w:trPr>
        <w:tc>
          <w:tcPr>
            <w:tcW w:w="425" w:type="pct"/>
            <w:shd w:val="clear" w:color="auto" w:fill="F3F3F3"/>
          </w:tcPr>
          <w:p w:rsidR="00B42191" w:rsidRPr="00225DC0" w:rsidRDefault="00B42191" w:rsidP="009E27A9">
            <w:pPr>
              <w:jc w:val="center"/>
              <w:rPr>
                <w:b/>
                <w:sz w:val="24"/>
                <w:lang w:val="en-GB"/>
              </w:rPr>
            </w:pPr>
            <w:r w:rsidRPr="00225DC0">
              <w:rPr>
                <w:b/>
                <w:sz w:val="24"/>
                <w:lang w:val="en-GB"/>
              </w:rPr>
              <w:t>2.3</w:t>
            </w:r>
          </w:p>
        </w:tc>
        <w:tc>
          <w:tcPr>
            <w:tcW w:w="1708" w:type="pct"/>
          </w:tcPr>
          <w:p w:rsidR="00B42191" w:rsidRPr="00225DC0" w:rsidRDefault="00B42191" w:rsidP="009E27A9">
            <w:pPr>
              <w:rPr>
                <w:b/>
                <w:bCs/>
                <w:i w:val="0"/>
                <w:iCs/>
                <w:szCs w:val="22"/>
                <w:lang w:val="el-GR"/>
              </w:rPr>
            </w:pPr>
            <w:r w:rsidRPr="00225DC0">
              <w:rPr>
                <w:b/>
                <w:bCs/>
                <w:i w:val="0"/>
                <w:iCs/>
                <w:szCs w:val="22"/>
                <w:lang w:val="el-GR"/>
              </w:rPr>
              <w:t>Εκτιμώμενη Αξία</w:t>
            </w:r>
          </w:p>
        </w:tc>
        <w:tc>
          <w:tcPr>
            <w:tcW w:w="2867" w:type="pct"/>
          </w:tcPr>
          <w:p w:rsidR="00B42191" w:rsidRDefault="00B42191" w:rsidP="009E27A9">
            <w:pPr>
              <w:jc w:val="left"/>
              <w:rPr>
                <w:i w:val="0"/>
                <w:lang w:val="el-GR"/>
              </w:rPr>
            </w:pPr>
            <w:r w:rsidRPr="005F7E65">
              <w:rPr>
                <w:b/>
                <w:shd w:val="clear" w:color="auto" w:fill="FFFFFF"/>
                <w:lang w:val="el-GR"/>
              </w:rPr>
              <w:t>Εξήντα χιλιάδες διακόσια εβδομήντα επτά (60.</w:t>
            </w:r>
            <w:r>
              <w:rPr>
                <w:b/>
                <w:shd w:val="clear" w:color="auto" w:fill="FFFFFF"/>
                <w:lang w:val="el-GR"/>
              </w:rPr>
              <w:t>277</w:t>
            </w:r>
            <w:r w:rsidRPr="005C0EFA">
              <w:rPr>
                <w:rFonts w:cs="Arial"/>
                <w:b/>
                <w:lang w:val="el-GR"/>
              </w:rPr>
              <w:t>€</w:t>
            </w:r>
            <w:r w:rsidRPr="005C0EFA">
              <w:rPr>
                <w:b/>
                <w:lang w:val="el-GR"/>
              </w:rPr>
              <w:t>)</w:t>
            </w:r>
            <w:r>
              <w:rPr>
                <w:b/>
                <w:lang w:val="el-GR"/>
              </w:rPr>
              <w:t xml:space="preserve"> </w:t>
            </w:r>
            <w:r w:rsidRPr="008729CD">
              <w:rPr>
                <w:b/>
                <w:lang w:val="el-GR"/>
              </w:rPr>
              <w:t>ευρώ</w:t>
            </w:r>
            <w:r w:rsidRPr="00225DC0">
              <w:rPr>
                <w:i w:val="0"/>
                <w:lang w:val="el-GR"/>
              </w:rPr>
              <w:t xml:space="preserve"> μη συμπεριλαμβανομένου του Φ.Π.Α</w:t>
            </w:r>
            <w:r w:rsidRPr="00847EA6">
              <w:rPr>
                <w:i w:val="0"/>
                <w:lang w:val="el-GR"/>
              </w:rPr>
              <w:t xml:space="preserve">., </w:t>
            </w:r>
            <w:r>
              <w:rPr>
                <w:i w:val="0"/>
                <w:lang w:val="el-GR"/>
              </w:rPr>
              <w:t xml:space="preserve"> συμπεριλαμβανομένου </w:t>
            </w:r>
            <w:r>
              <w:rPr>
                <w:b/>
                <w:i w:val="0"/>
                <w:lang w:val="el-GR"/>
              </w:rPr>
              <w:t>σαράντα τοις εκατό (40</w:t>
            </w:r>
            <w:r w:rsidRPr="006E3EDE">
              <w:rPr>
                <w:b/>
                <w:i w:val="0"/>
                <w:lang w:val="el-GR"/>
              </w:rPr>
              <w:t>%)</w:t>
            </w:r>
            <w:r>
              <w:rPr>
                <w:i w:val="0"/>
                <w:lang w:val="el-GR"/>
              </w:rPr>
              <w:t xml:space="preserve"> δικαιώματος προαίρεσης. </w:t>
            </w:r>
          </w:p>
          <w:p w:rsidR="00B42191" w:rsidRDefault="00B42191" w:rsidP="009E27A9">
            <w:pPr>
              <w:jc w:val="left"/>
              <w:rPr>
                <w:i w:val="0"/>
                <w:lang w:val="el-GR"/>
              </w:rPr>
            </w:pPr>
            <w:r>
              <w:rPr>
                <w:i w:val="0"/>
                <w:lang w:val="el-GR"/>
              </w:rPr>
              <w:t xml:space="preserve">Η εκτιμώμενη αξία </w:t>
            </w:r>
            <w:r w:rsidRPr="005F3423">
              <w:rPr>
                <w:i w:val="0"/>
                <w:u w:val="single"/>
                <w:lang w:val="el-GR"/>
              </w:rPr>
              <w:t>ανά Ενότητα</w:t>
            </w:r>
            <w:r>
              <w:rPr>
                <w:i w:val="0"/>
                <w:lang w:val="el-GR"/>
              </w:rPr>
              <w:t xml:space="preserve"> υπολογίζεται ως εξής:</w:t>
            </w:r>
          </w:p>
          <w:p w:rsidR="00B42191" w:rsidRDefault="00B42191" w:rsidP="009E27A9">
            <w:pPr>
              <w:jc w:val="left"/>
              <w:rPr>
                <w:i w:val="0"/>
                <w:lang w:val="el-GR"/>
              </w:rPr>
            </w:pPr>
            <w:r w:rsidRPr="005F7E65">
              <w:rPr>
                <w:b/>
                <w:i w:val="0"/>
                <w:u w:val="single"/>
                <w:lang w:val="el-GR"/>
              </w:rPr>
              <w:t>Ενότητα Α</w:t>
            </w:r>
            <w:r w:rsidRPr="009C2AE4">
              <w:rPr>
                <w:i w:val="0"/>
                <w:u w:val="single"/>
                <w:lang w:val="el-GR"/>
              </w:rPr>
              <w:t>:</w:t>
            </w:r>
            <w:r>
              <w:rPr>
                <w:i w:val="0"/>
                <w:lang w:val="el-GR"/>
              </w:rPr>
              <w:t xml:space="preserve"> Κέντρο Πληροφόρησης Νέων Λευκωσίας</w:t>
            </w:r>
            <w:r w:rsidRPr="005F3423">
              <w:rPr>
                <w:b/>
                <w:lang w:val="el-GR"/>
              </w:rPr>
              <w:t xml:space="preserve"> Είκοσι οκτώ χιλιάδες οκτακόσια είκοσι οκτώ 28.8</w:t>
            </w:r>
            <w:r>
              <w:rPr>
                <w:b/>
                <w:lang w:val="el-GR"/>
              </w:rPr>
              <w:t>50</w:t>
            </w:r>
            <w:r w:rsidRPr="005F3423">
              <w:rPr>
                <w:rFonts w:cs="Arial"/>
                <w:b/>
                <w:lang w:val="el-GR"/>
              </w:rPr>
              <w:t>€</w:t>
            </w:r>
            <w:r w:rsidRPr="005F3423">
              <w:rPr>
                <w:b/>
                <w:lang w:val="el-GR"/>
              </w:rPr>
              <w:t xml:space="preserve">) </w:t>
            </w:r>
            <w:r w:rsidRPr="005F3423">
              <w:rPr>
                <w:i w:val="0"/>
                <w:lang w:val="el-GR"/>
              </w:rPr>
              <w:t>μη συμπεριλαμβανομένου</w:t>
            </w:r>
            <w:r w:rsidRPr="00225DC0">
              <w:rPr>
                <w:i w:val="0"/>
                <w:lang w:val="el-GR"/>
              </w:rPr>
              <w:t xml:space="preserve"> του Φ.Π.Α</w:t>
            </w:r>
            <w:r>
              <w:rPr>
                <w:i w:val="0"/>
                <w:lang w:val="el-GR"/>
              </w:rPr>
              <w:t xml:space="preserve">. και συμπεριλαμβανομένου </w:t>
            </w:r>
            <w:r w:rsidRPr="005F3423">
              <w:rPr>
                <w:i w:val="0"/>
                <w:lang w:val="el-GR"/>
              </w:rPr>
              <w:t>σαράντα τοις εκατό (40%)</w:t>
            </w:r>
            <w:r>
              <w:rPr>
                <w:i w:val="0"/>
                <w:lang w:val="el-GR"/>
              </w:rPr>
              <w:t xml:space="preserve"> δικαιώματος προαίρεσης.</w:t>
            </w:r>
          </w:p>
          <w:p w:rsidR="00B42191" w:rsidRPr="00AE23AA" w:rsidRDefault="00B42191" w:rsidP="009E27A9">
            <w:pPr>
              <w:jc w:val="left"/>
              <w:rPr>
                <w:i w:val="0"/>
                <w:lang w:val="el-GR"/>
              </w:rPr>
            </w:pPr>
            <w:r w:rsidRPr="005F7E65">
              <w:rPr>
                <w:b/>
                <w:i w:val="0"/>
                <w:u w:val="single"/>
                <w:lang w:val="el-GR"/>
              </w:rPr>
              <w:t>Ενότητα Β:</w:t>
            </w:r>
            <w:r>
              <w:rPr>
                <w:i w:val="0"/>
                <w:lang w:val="el-GR"/>
              </w:rPr>
              <w:t xml:space="preserve"> Κέντρο Πληροφόρησης Νέων Αγρού </w:t>
            </w:r>
            <w:r w:rsidRPr="005F3423">
              <w:rPr>
                <w:b/>
                <w:lang w:val="el-GR"/>
              </w:rPr>
              <w:t>τριάντα μια χιλιάδες τετρακόσια σαράντα εννέα ευρώ (31.4</w:t>
            </w:r>
            <w:r>
              <w:rPr>
                <w:b/>
                <w:lang w:val="el-GR"/>
              </w:rPr>
              <w:t>50</w:t>
            </w:r>
            <w:r w:rsidRPr="005F3423">
              <w:rPr>
                <w:rFonts w:cs="Arial"/>
                <w:b/>
                <w:lang w:val="el-GR"/>
              </w:rPr>
              <w:t>€</w:t>
            </w:r>
            <w:r w:rsidRPr="005F3423">
              <w:rPr>
                <w:b/>
                <w:lang w:val="el-GR"/>
              </w:rPr>
              <w:t>)</w:t>
            </w:r>
            <w:r>
              <w:rPr>
                <w:i w:val="0"/>
                <w:lang w:val="el-GR"/>
              </w:rPr>
              <w:t xml:space="preserve"> </w:t>
            </w:r>
            <w:r w:rsidRPr="005F3423">
              <w:rPr>
                <w:i w:val="0"/>
                <w:lang w:val="el-GR"/>
              </w:rPr>
              <w:t xml:space="preserve">μη </w:t>
            </w:r>
            <w:r w:rsidRPr="00225DC0">
              <w:rPr>
                <w:i w:val="0"/>
                <w:lang w:val="el-GR"/>
              </w:rPr>
              <w:t>συμπεριλαμβανομένου του Φ.Π.Α</w:t>
            </w:r>
            <w:r>
              <w:rPr>
                <w:i w:val="0"/>
                <w:lang w:val="el-GR"/>
              </w:rPr>
              <w:t xml:space="preserve">. και συμπεριλαμβανομένου </w:t>
            </w:r>
            <w:r w:rsidRPr="005F3423">
              <w:rPr>
                <w:i w:val="0"/>
                <w:lang w:val="el-GR"/>
              </w:rPr>
              <w:t>σαράντα τοις εκατό (40%)</w:t>
            </w:r>
            <w:r>
              <w:rPr>
                <w:i w:val="0"/>
                <w:lang w:val="el-GR"/>
              </w:rPr>
              <w:t xml:space="preserve"> δικαιώματος προαίρεσης.</w:t>
            </w:r>
          </w:p>
          <w:p w:rsidR="00B42191" w:rsidRPr="009C2AE4" w:rsidRDefault="00B42191" w:rsidP="009E27A9">
            <w:pPr>
              <w:jc w:val="left"/>
              <w:rPr>
                <w:i w:val="0"/>
                <w:iCs/>
                <w:lang w:val="el-GR"/>
              </w:rPr>
            </w:pPr>
          </w:p>
        </w:tc>
      </w:tr>
      <w:tr w:rsidR="00B42191" w:rsidRPr="000C63DD" w:rsidTr="009E27A9">
        <w:trPr>
          <w:jc w:val="center"/>
        </w:trPr>
        <w:tc>
          <w:tcPr>
            <w:tcW w:w="425" w:type="pct"/>
            <w:shd w:val="clear" w:color="auto" w:fill="F3F3F3"/>
          </w:tcPr>
          <w:p w:rsidR="00B42191" w:rsidRPr="00847EA6" w:rsidRDefault="00B42191" w:rsidP="009E27A9">
            <w:pPr>
              <w:jc w:val="center"/>
              <w:rPr>
                <w:b/>
                <w:sz w:val="24"/>
                <w:lang w:val="el-GR"/>
              </w:rPr>
            </w:pPr>
            <w:r w:rsidRPr="00847EA6">
              <w:rPr>
                <w:b/>
                <w:sz w:val="24"/>
                <w:lang w:val="el-GR"/>
              </w:rPr>
              <w:t>2.4</w:t>
            </w:r>
          </w:p>
        </w:tc>
        <w:tc>
          <w:tcPr>
            <w:tcW w:w="1708" w:type="pct"/>
          </w:tcPr>
          <w:p w:rsidR="00B42191" w:rsidRPr="00847EA6" w:rsidRDefault="00B42191" w:rsidP="009E27A9">
            <w:pPr>
              <w:rPr>
                <w:b/>
                <w:bCs/>
                <w:i w:val="0"/>
                <w:iCs/>
                <w:szCs w:val="22"/>
                <w:lang w:val="el-GR"/>
              </w:rPr>
            </w:pPr>
            <w:r w:rsidRPr="00847EA6">
              <w:rPr>
                <w:b/>
                <w:bCs/>
                <w:i w:val="0"/>
                <w:iCs/>
                <w:szCs w:val="22"/>
                <w:lang w:val="el-GR"/>
              </w:rPr>
              <w:t>Χρηματοδότηση</w:t>
            </w:r>
          </w:p>
        </w:tc>
        <w:tc>
          <w:tcPr>
            <w:tcW w:w="2867" w:type="pct"/>
          </w:tcPr>
          <w:p w:rsidR="00B42191" w:rsidRPr="000C63DD" w:rsidRDefault="00B42191" w:rsidP="009E27A9">
            <w:pPr>
              <w:rPr>
                <w:b/>
                <w:bCs/>
                <w:i w:val="0"/>
                <w:iCs/>
                <w:lang w:val="el-GR"/>
              </w:rPr>
            </w:pPr>
            <w:r>
              <w:rPr>
                <w:b/>
                <w:bCs/>
                <w:i w:val="0"/>
                <w:iCs/>
                <w:lang w:val="el-GR"/>
              </w:rPr>
              <w:t>Κυπριακή Δημοκρατία</w:t>
            </w:r>
          </w:p>
          <w:p w:rsidR="00B42191" w:rsidRPr="000C63DD" w:rsidRDefault="00B42191" w:rsidP="009E27A9">
            <w:pPr>
              <w:rPr>
                <w:i w:val="0"/>
                <w:iCs/>
                <w:strike/>
                <w:lang w:val="el-GR"/>
              </w:rPr>
            </w:pPr>
          </w:p>
        </w:tc>
      </w:tr>
      <w:tr w:rsidR="00B42191" w:rsidRPr="00225DC0" w:rsidTr="009E27A9">
        <w:trPr>
          <w:jc w:val="center"/>
        </w:trPr>
        <w:tc>
          <w:tcPr>
            <w:tcW w:w="425" w:type="pct"/>
            <w:shd w:val="clear" w:color="auto" w:fill="F3F3F3"/>
          </w:tcPr>
          <w:p w:rsidR="00B42191" w:rsidRPr="006E3EDE" w:rsidRDefault="00B42191" w:rsidP="009E27A9">
            <w:pPr>
              <w:jc w:val="center"/>
              <w:rPr>
                <w:b/>
                <w:sz w:val="24"/>
                <w:lang w:val="el-GR"/>
              </w:rPr>
            </w:pPr>
            <w:r w:rsidRPr="006E3EDE">
              <w:rPr>
                <w:b/>
                <w:sz w:val="24"/>
                <w:lang w:val="el-GR"/>
              </w:rPr>
              <w:t>2.5</w:t>
            </w:r>
          </w:p>
        </w:tc>
        <w:tc>
          <w:tcPr>
            <w:tcW w:w="1708" w:type="pct"/>
          </w:tcPr>
          <w:p w:rsidR="00B42191" w:rsidRPr="000C63DD" w:rsidRDefault="00B42191" w:rsidP="009E27A9">
            <w:pPr>
              <w:jc w:val="left"/>
              <w:rPr>
                <w:b/>
                <w:bCs/>
                <w:i w:val="0"/>
                <w:iCs/>
                <w:strike/>
                <w:szCs w:val="22"/>
                <w:lang w:val="el-GR"/>
              </w:rPr>
            </w:pPr>
            <w:r w:rsidRPr="000134F4">
              <w:rPr>
                <w:b/>
                <w:bCs/>
                <w:i w:val="0"/>
                <w:iCs/>
                <w:szCs w:val="22"/>
                <w:lang w:val="el-GR"/>
              </w:rPr>
              <w:t xml:space="preserve">Δικαίωμα προσφυγής στη διαδικασία διαπραγμάτευσης του </w:t>
            </w:r>
            <w:r w:rsidRPr="000134F4">
              <w:rPr>
                <w:b/>
                <w:i w:val="0"/>
                <w:lang w:val="el-GR"/>
              </w:rPr>
              <w:t>29(5) του Ν.73(Ι)/2016</w:t>
            </w:r>
            <w:r w:rsidRPr="000C63DD">
              <w:rPr>
                <w:b/>
                <w:i w:val="0"/>
                <w:strike/>
                <w:lang w:val="el-GR"/>
              </w:rPr>
              <w:t xml:space="preserve"> </w:t>
            </w:r>
          </w:p>
        </w:tc>
        <w:tc>
          <w:tcPr>
            <w:tcW w:w="2867" w:type="pct"/>
            <w:vAlign w:val="center"/>
          </w:tcPr>
          <w:p w:rsidR="00B42191" w:rsidRPr="007A5002" w:rsidRDefault="00B42191" w:rsidP="009E27A9">
            <w:pPr>
              <w:jc w:val="left"/>
              <w:rPr>
                <w:i w:val="0"/>
                <w:iCs/>
                <w:lang w:val="el-GR"/>
              </w:rPr>
            </w:pPr>
            <w:r>
              <w:rPr>
                <w:b/>
                <w:bCs/>
                <w:i w:val="0"/>
                <w:iCs/>
                <w:lang w:val="el-GR"/>
              </w:rPr>
              <w:t>ΔΕΝ ΕΦΑΡΜΟΖΕΤΑΙ</w:t>
            </w:r>
          </w:p>
        </w:tc>
      </w:tr>
      <w:tr w:rsidR="00B42191" w:rsidRPr="006F793B" w:rsidTr="009E27A9">
        <w:trPr>
          <w:jc w:val="center"/>
        </w:trPr>
        <w:tc>
          <w:tcPr>
            <w:tcW w:w="425" w:type="pct"/>
            <w:shd w:val="clear" w:color="auto" w:fill="F3F3F3"/>
          </w:tcPr>
          <w:p w:rsidR="00B42191" w:rsidRPr="00225DC0" w:rsidRDefault="00B42191" w:rsidP="009E27A9">
            <w:pPr>
              <w:jc w:val="center"/>
              <w:rPr>
                <w:b/>
                <w:sz w:val="24"/>
                <w:lang w:val="el-GR"/>
              </w:rPr>
            </w:pPr>
            <w:r w:rsidRPr="00225DC0">
              <w:rPr>
                <w:b/>
                <w:sz w:val="24"/>
                <w:lang w:val="el-GR"/>
              </w:rPr>
              <w:lastRenderedPageBreak/>
              <w:t>2.6</w:t>
            </w:r>
          </w:p>
        </w:tc>
        <w:tc>
          <w:tcPr>
            <w:tcW w:w="1708" w:type="pct"/>
          </w:tcPr>
          <w:p w:rsidR="00B42191" w:rsidRPr="00225DC0" w:rsidRDefault="00B42191" w:rsidP="009E27A9">
            <w:pPr>
              <w:jc w:val="left"/>
              <w:rPr>
                <w:b/>
                <w:bCs/>
                <w:i w:val="0"/>
                <w:iCs/>
                <w:szCs w:val="22"/>
                <w:lang w:val="el-GR"/>
              </w:rPr>
            </w:pPr>
            <w:r w:rsidRPr="00225DC0">
              <w:rPr>
                <w:b/>
                <w:bCs/>
                <w:i w:val="0"/>
                <w:iCs/>
                <w:szCs w:val="22"/>
                <w:lang w:val="el-GR"/>
              </w:rPr>
              <w:t>Διαδικασία διαγωνισμού</w:t>
            </w:r>
          </w:p>
        </w:tc>
        <w:tc>
          <w:tcPr>
            <w:tcW w:w="2867" w:type="pct"/>
          </w:tcPr>
          <w:p w:rsidR="00B42191" w:rsidRPr="00225DC0" w:rsidRDefault="00B42191" w:rsidP="009E27A9">
            <w:pPr>
              <w:rPr>
                <w:i w:val="0"/>
                <w:iCs/>
                <w:lang w:val="el-GR"/>
              </w:rPr>
            </w:pPr>
            <w:r w:rsidRPr="00225DC0">
              <w:rPr>
                <w:i w:val="0"/>
                <w:iCs/>
                <w:lang w:val="el-GR"/>
              </w:rPr>
              <w:t>Ανοικτός διαγωνισμός για τη σύναψη σύμβασης υπηρεσιών</w:t>
            </w:r>
          </w:p>
        </w:tc>
      </w:tr>
      <w:tr w:rsidR="00B42191" w:rsidRPr="006F793B" w:rsidTr="009E27A9">
        <w:trPr>
          <w:trHeight w:val="270"/>
          <w:jc w:val="center"/>
        </w:trPr>
        <w:tc>
          <w:tcPr>
            <w:tcW w:w="425" w:type="pct"/>
            <w:shd w:val="clear" w:color="auto" w:fill="F3F3F3"/>
          </w:tcPr>
          <w:p w:rsidR="00B42191" w:rsidRPr="00225DC0" w:rsidRDefault="00B42191" w:rsidP="009E27A9">
            <w:pPr>
              <w:jc w:val="center"/>
              <w:rPr>
                <w:b/>
                <w:sz w:val="24"/>
                <w:lang w:val="en-GB"/>
              </w:rPr>
            </w:pPr>
            <w:r w:rsidRPr="00225DC0">
              <w:rPr>
                <w:b/>
                <w:sz w:val="24"/>
                <w:lang w:val="en-GB"/>
              </w:rPr>
              <w:t>2.7</w:t>
            </w:r>
          </w:p>
        </w:tc>
        <w:tc>
          <w:tcPr>
            <w:tcW w:w="1708" w:type="pct"/>
          </w:tcPr>
          <w:p w:rsidR="00B42191" w:rsidRPr="00225DC0" w:rsidRDefault="00B42191" w:rsidP="009E27A9">
            <w:pPr>
              <w:jc w:val="left"/>
              <w:rPr>
                <w:b/>
                <w:bCs/>
                <w:i w:val="0"/>
                <w:iCs/>
                <w:szCs w:val="22"/>
                <w:lang w:val="el-GR"/>
              </w:rPr>
            </w:pPr>
            <w:r w:rsidRPr="00225DC0">
              <w:rPr>
                <w:b/>
                <w:bCs/>
                <w:i w:val="0"/>
                <w:iCs/>
                <w:szCs w:val="22"/>
                <w:lang w:val="el-GR"/>
              </w:rPr>
              <w:t>Κριτήριο Ανάθεσης</w:t>
            </w:r>
          </w:p>
        </w:tc>
        <w:tc>
          <w:tcPr>
            <w:tcW w:w="2867" w:type="pct"/>
          </w:tcPr>
          <w:p w:rsidR="00B42191" w:rsidRPr="00E94A58" w:rsidRDefault="00B42191" w:rsidP="009E27A9">
            <w:pPr>
              <w:rPr>
                <w:i w:val="0"/>
                <w:lang w:val="el-GR"/>
              </w:rPr>
            </w:pPr>
            <w:r w:rsidRPr="00225DC0">
              <w:rPr>
                <w:i w:val="0"/>
                <w:lang w:val="el-GR"/>
              </w:rPr>
              <w:t>Η πλέον συμφέρουσα από ο</w:t>
            </w:r>
            <w:r>
              <w:rPr>
                <w:i w:val="0"/>
                <w:lang w:val="el-GR"/>
              </w:rPr>
              <w:t xml:space="preserve">ικονομική άποψη προσφορά βάσει </w:t>
            </w:r>
            <w:r w:rsidRPr="00C146B9">
              <w:rPr>
                <w:i w:val="0"/>
                <w:lang w:val="el-GR"/>
              </w:rPr>
              <w:t>βέλτιστης σχέσης τιμής-ποιότητας</w:t>
            </w:r>
          </w:p>
        </w:tc>
      </w:tr>
      <w:tr w:rsidR="00B42191" w:rsidRPr="00225DC0" w:rsidTr="009E27A9">
        <w:trPr>
          <w:jc w:val="center"/>
        </w:trPr>
        <w:tc>
          <w:tcPr>
            <w:tcW w:w="425" w:type="pct"/>
            <w:shd w:val="clear" w:color="auto" w:fill="F3F3F3"/>
            <w:vAlign w:val="center"/>
          </w:tcPr>
          <w:p w:rsidR="00B42191" w:rsidRPr="00225DC0" w:rsidRDefault="00B42191" w:rsidP="009E27A9">
            <w:pPr>
              <w:spacing w:before="60"/>
              <w:jc w:val="center"/>
              <w:rPr>
                <w:b/>
                <w:sz w:val="24"/>
                <w:lang w:val="en-GB"/>
              </w:rPr>
            </w:pPr>
            <w:r w:rsidRPr="00225DC0">
              <w:rPr>
                <w:b/>
                <w:sz w:val="24"/>
                <w:lang w:val="en-GB"/>
              </w:rPr>
              <w:t>2.8</w:t>
            </w:r>
          </w:p>
        </w:tc>
        <w:tc>
          <w:tcPr>
            <w:tcW w:w="1708" w:type="pct"/>
            <w:vAlign w:val="center"/>
          </w:tcPr>
          <w:p w:rsidR="00B42191" w:rsidRPr="00225DC0" w:rsidRDefault="00B42191" w:rsidP="009E27A9">
            <w:pPr>
              <w:spacing w:before="60"/>
              <w:jc w:val="left"/>
              <w:rPr>
                <w:b/>
                <w:bCs/>
                <w:i w:val="0"/>
                <w:iCs/>
                <w:szCs w:val="22"/>
                <w:lang w:val="el-GR"/>
              </w:rPr>
            </w:pPr>
            <w:r w:rsidRPr="00225DC0">
              <w:rPr>
                <w:b/>
                <w:bCs/>
                <w:i w:val="0"/>
                <w:iCs/>
                <w:szCs w:val="22"/>
                <w:lang w:val="el-GR"/>
              </w:rPr>
              <w:t>Αναθέτουσα Αρχή</w:t>
            </w:r>
          </w:p>
        </w:tc>
        <w:tc>
          <w:tcPr>
            <w:tcW w:w="2867" w:type="pct"/>
            <w:vAlign w:val="center"/>
          </w:tcPr>
          <w:p w:rsidR="00B42191" w:rsidRPr="00225DC0" w:rsidRDefault="00B42191" w:rsidP="009E27A9">
            <w:pPr>
              <w:spacing w:before="60"/>
              <w:jc w:val="left"/>
              <w:rPr>
                <w:i w:val="0"/>
                <w:iCs/>
                <w:lang w:val="el-GR"/>
              </w:rPr>
            </w:pPr>
            <w:r>
              <w:rPr>
                <w:b/>
                <w:bCs/>
                <w:iCs/>
                <w:lang w:val="el-GR"/>
              </w:rPr>
              <w:t>Οργανισμός Νεολαίας Κύπρου</w:t>
            </w:r>
          </w:p>
        </w:tc>
      </w:tr>
      <w:tr w:rsidR="00B42191" w:rsidRPr="006F793B" w:rsidTr="009E27A9">
        <w:trPr>
          <w:jc w:val="center"/>
        </w:trPr>
        <w:tc>
          <w:tcPr>
            <w:tcW w:w="425" w:type="pct"/>
            <w:shd w:val="clear" w:color="auto" w:fill="F3F3F3"/>
          </w:tcPr>
          <w:p w:rsidR="00B42191" w:rsidRPr="00225DC0" w:rsidRDefault="00B42191" w:rsidP="009E27A9">
            <w:pPr>
              <w:jc w:val="center"/>
              <w:rPr>
                <w:b/>
                <w:sz w:val="24"/>
                <w:lang w:val="en-GB"/>
              </w:rPr>
            </w:pPr>
            <w:r w:rsidRPr="00225DC0">
              <w:rPr>
                <w:b/>
                <w:sz w:val="24"/>
                <w:lang w:val="en-GB"/>
              </w:rPr>
              <w:t>2.9</w:t>
            </w:r>
          </w:p>
        </w:tc>
        <w:tc>
          <w:tcPr>
            <w:tcW w:w="1708" w:type="pct"/>
          </w:tcPr>
          <w:p w:rsidR="00B42191" w:rsidRPr="00225DC0" w:rsidRDefault="00B42191" w:rsidP="009E27A9">
            <w:pPr>
              <w:jc w:val="left"/>
              <w:rPr>
                <w:b/>
                <w:bCs/>
                <w:i w:val="0"/>
                <w:iCs/>
                <w:szCs w:val="22"/>
                <w:lang w:val="el-GR"/>
              </w:rPr>
            </w:pPr>
            <w:r w:rsidRPr="00225DC0">
              <w:rPr>
                <w:b/>
                <w:bCs/>
                <w:i w:val="0"/>
                <w:iCs/>
                <w:szCs w:val="22"/>
                <w:lang w:val="el-GR"/>
              </w:rPr>
              <w:t xml:space="preserve">Αρμόδιος Λειτουργός </w:t>
            </w:r>
          </w:p>
        </w:tc>
        <w:tc>
          <w:tcPr>
            <w:tcW w:w="2867" w:type="pct"/>
          </w:tcPr>
          <w:p w:rsidR="006F793B" w:rsidRPr="00225DC0" w:rsidRDefault="006F793B" w:rsidP="006F793B">
            <w:pPr>
              <w:rPr>
                <w:b/>
                <w:bCs/>
                <w:iCs/>
                <w:lang w:val="el-GR"/>
              </w:rPr>
            </w:pPr>
            <w:r>
              <w:rPr>
                <w:b/>
                <w:bCs/>
                <w:iCs/>
                <w:lang w:val="el-GR"/>
              </w:rPr>
              <w:t xml:space="preserve">Βίκτωρας </w:t>
            </w:r>
            <w:proofErr w:type="spellStart"/>
            <w:r>
              <w:rPr>
                <w:b/>
                <w:bCs/>
                <w:iCs/>
                <w:lang w:val="el-GR"/>
              </w:rPr>
              <w:t>Κουντούρης</w:t>
            </w:r>
            <w:proofErr w:type="spellEnd"/>
            <w:r>
              <w:rPr>
                <w:b/>
                <w:bCs/>
                <w:iCs/>
                <w:lang w:val="el-GR"/>
              </w:rPr>
              <w:t xml:space="preserve"> / Έλενα </w:t>
            </w:r>
            <w:proofErr w:type="spellStart"/>
            <w:r>
              <w:rPr>
                <w:b/>
                <w:bCs/>
                <w:iCs/>
                <w:lang w:val="el-GR"/>
              </w:rPr>
              <w:t>Καλλή</w:t>
            </w:r>
            <w:proofErr w:type="spellEnd"/>
            <w:r>
              <w:rPr>
                <w:b/>
                <w:bCs/>
                <w:iCs/>
                <w:lang w:val="el-GR"/>
              </w:rPr>
              <w:t xml:space="preserve"> </w:t>
            </w:r>
          </w:p>
          <w:p w:rsidR="006F793B" w:rsidRPr="00225DC0" w:rsidRDefault="006F793B" w:rsidP="006F793B">
            <w:pPr>
              <w:rPr>
                <w:b/>
                <w:bCs/>
                <w:iCs/>
                <w:lang w:val="el-GR"/>
              </w:rPr>
            </w:pPr>
            <w:r>
              <w:rPr>
                <w:b/>
                <w:bCs/>
                <w:iCs/>
                <w:lang w:val="el-GR"/>
              </w:rPr>
              <w:t xml:space="preserve">Λεωφόρος </w:t>
            </w:r>
            <w:proofErr w:type="spellStart"/>
            <w:r>
              <w:rPr>
                <w:b/>
                <w:bCs/>
                <w:iCs/>
                <w:lang w:val="el-GR"/>
              </w:rPr>
              <w:t>Αθαλάσσας</w:t>
            </w:r>
            <w:proofErr w:type="spellEnd"/>
            <w:r>
              <w:rPr>
                <w:b/>
                <w:bCs/>
                <w:iCs/>
                <w:lang w:val="el-GR"/>
              </w:rPr>
              <w:t xml:space="preserve"> 104, 2024 Λευκωσία</w:t>
            </w:r>
          </w:p>
          <w:p w:rsidR="006F793B" w:rsidRPr="00225DC0" w:rsidRDefault="006F793B" w:rsidP="006F793B">
            <w:pPr>
              <w:rPr>
                <w:b/>
                <w:bCs/>
                <w:iCs/>
                <w:lang w:val="el-GR"/>
              </w:rPr>
            </w:pPr>
            <w:proofErr w:type="spellStart"/>
            <w:r>
              <w:rPr>
                <w:b/>
                <w:bCs/>
                <w:iCs/>
                <w:lang w:val="el-GR"/>
              </w:rPr>
              <w:t>Τηλ</w:t>
            </w:r>
            <w:proofErr w:type="spellEnd"/>
            <w:r>
              <w:rPr>
                <w:b/>
                <w:bCs/>
                <w:iCs/>
                <w:lang w:val="el-GR"/>
              </w:rPr>
              <w:t>. Επικοινωνίας: 22 402618 / 24 82258</w:t>
            </w:r>
            <w:r w:rsidRPr="00783453">
              <w:rPr>
                <w:b/>
                <w:bCs/>
                <w:iCs/>
                <w:lang w:val="el-GR"/>
              </w:rPr>
              <w:t>1</w:t>
            </w:r>
            <w:r>
              <w:rPr>
                <w:b/>
                <w:bCs/>
                <w:iCs/>
                <w:lang w:val="el-GR"/>
              </w:rPr>
              <w:t xml:space="preserve"> </w:t>
            </w:r>
          </w:p>
          <w:p w:rsidR="006F793B" w:rsidRPr="00225DC0" w:rsidRDefault="006F793B" w:rsidP="006F793B">
            <w:pPr>
              <w:rPr>
                <w:b/>
                <w:bCs/>
                <w:iCs/>
                <w:lang w:val="el-GR"/>
              </w:rPr>
            </w:pPr>
            <w:r>
              <w:rPr>
                <w:b/>
                <w:bCs/>
                <w:iCs/>
                <w:lang w:val="el-GR"/>
              </w:rPr>
              <w:t>Α</w:t>
            </w:r>
            <w:r w:rsidRPr="00225DC0">
              <w:rPr>
                <w:b/>
                <w:bCs/>
                <w:iCs/>
                <w:lang w:val="el-GR"/>
              </w:rPr>
              <w:t>ριθμός τηλεομοιότυπου</w:t>
            </w:r>
            <w:r>
              <w:rPr>
                <w:b/>
                <w:bCs/>
                <w:iCs/>
                <w:lang w:val="el-GR"/>
              </w:rPr>
              <w:t>: 22402700</w:t>
            </w:r>
          </w:p>
          <w:p w:rsidR="006F793B" w:rsidRDefault="006F793B" w:rsidP="006F793B">
            <w:pPr>
              <w:rPr>
                <w:b/>
                <w:bCs/>
                <w:iCs/>
                <w:lang w:val="el-GR"/>
              </w:rPr>
            </w:pPr>
            <w:proofErr w:type="spellStart"/>
            <w:r>
              <w:rPr>
                <w:b/>
                <w:bCs/>
                <w:iCs/>
                <w:lang w:val="el-GR"/>
              </w:rPr>
              <w:t>H</w:t>
            </w:r>
            <w:r w:rsidRPr="00225DC0">
              <w:rPr>
                <w:b/>
                <w:bCs/>
                <w:iCs/>
                <w:lang w:val="el-GR"/>
              </w:rPr>
              <w:t>λεκτρονική</w:t>
            </w:r>
            <w:proofErr w:type="spellEnd"/>
            <w:r w:rsidRPr="00225DC0">
              <w:rPr>
                <w:b/>
                <w:bCs/>
                <w:iCs/>
                <w:lang w:val="el-GR"/>
              </w:rPr>
              <w:t xml:space="preserve"> διεύθυνση</w:t>
            </w:r>
            <w:r>
              <w:rPr>
                <w:b/>
                <w:bCs/>
                <w:iCs/>
                <w:lang w:val="el-GR"/>
              </w:rPr>
              <w:t>:</w:t>
            </w:r>
          </w:p>
          <w:p w:rsidR="006F793B" w:rsidRDefault="006F793B" w:rsidP="006F793B">
            <w:pPr>
              <w:rPr>
                <w:b/>
                <w:bCs/>
                <w:iCs/>
                <w:lang w:val="el-GR"/>
              </w:rPr>
            </w:pPr>
            <w:hyperlink r:id="rId5" w:history="1">
              <w:r w:rsidRPr="00C81F36">
                <w:rPr>
                  <w:rStyle w:val="Hyperlink"/>
                  <w:iCs/>
                  <w:lang w:val="en-GB"/>
                </w:rPr>
                <w:t>vkountouris</w:t>
              </w:r>
              <w:r w:rsidRPr="00C81F36">
                <w:rPr>
                  <w:rStyle w:val="Hyperlink"/>
                  <w:iCs/>
                  <w:lang w:val="el-GR"/>
                </w:rPr>
                <w:t>@</w:t>
              </w:r>
              <w:r w:rsidRPr="00C81F36">
                <w:rPr>
                  <w:rStyle w:val="Hyperlink"/>
                  <w:iCs/>
                  <w:lang w:val="en-GB"/>
                </w:rPr>
                <w:t>onek</w:t>
              </w:r>
              <w:r w:rsidRPr="00C81F36">
                <w:rPr>
                  <w:rStyle w:val="Hyperlink"/>
                  <w:iCs/>
                  <w:lang w:val="el-GR"/>
                </w:rPr>
                <w:t>.</w:t>
              </w:r>
              <w:r w:rsidRPr="00C81F36">
                <w:rPr>
                  <w:rStyle w:val="Hyperlink"/>
                  <w:iCs/>
                  <w:lang w:val="en-GB"/>
                </w:rPr>
                <w:t>org</w:t>
              </w:r>
              <w:r w:rsidRPr="00C81F36">
                <w:rPr>
                  <w:rStyle w:val="Hyperlink"/>
                  <w:iCs/>
                  <w:lang w:val="el-GR"/>
                </w:rPr>
                <w:t>.</w:t>
              </w:r>
              <w:r w:rsidRPr="00C81F36">
                <w:rPr>
                  <w:rStyle w:val="Hyperlink"/>
                  <w:iCs/>
                  <w:lang w:val="en-GB"/>
                </w:rPr>
                <w:t>cy</w:t>
              </w:r>
            </w:hyperlink>
          </w:p>
          <w:p w:rsidR="00B42191" w:rsidRPr="00B92952" w:rsidRDefault="006F793B" w:rsidP="006F793B">
            <w:pPr>
              <w:rPr>
                <w:i w:val="0"/>
                <w:iCs/>
                <w:lang w:val="el-GR"/>
              </w:rPr>
            </w:pPr>
            <w:r>
              <w:rPr>
                <w:b/>
                <w:bCs/>
                <w:iCs/>
                <w:lang w:val="el-GR"/>
              </w:rPr>
              <w:t xml:space="preserve"> </w:t>
            </w:r>
            <w:hyperlink r:id="rId6" w:history="1">
              <w:r w:rsidRPr="000D12ED">
                <w:rPr>
                  <w:rStyle w:val="Hyperlink"/>
                  <w:iCs/>
                  <w:lang w:val="en-GB"/>
                </w:rPr>
                <w:t>ekalli</w:t>
              </w:r>
              <w:r w:rsidRPr="00B92952">
                <w:rPr>
                  <w:rStyle w:val="Hyperlink"/>
                  <w:iCs/>
                  <w:lang w:val="el-GR"/>
                </w:rPr>
                <w:t>@</w:t>
              </w:r>
              <w:r w:rsidRPr="000D12ED">
                <w:rPr>
                  <w:rStyle w:val="Hyperlink"/>
                  <w:iCs/>
                  <w:lang w:val="en-GB"/>
                </w:rPr>
                <w:t>onek</w:t>
              </w:r>
              <w:r w:rsidRPr="00B92952">
                <w:rPr>
                  <w:rStyle w:val="Hyperlink"/>
                  <w:iCs/>
                  <w:lang w:val="el-GR"/>
                </w:rPr>
                <w:t>.</w:t>
              </w:r>
              <w:r w:rsidRPr="000D12ED">
                <w:rPr>
                  <w:rStyle w:val="Hyperlink"/>
                  <w:iCs/>
                  <w:lang w:val="en-GB"/>
                </w:rPr>
                <w:t>org</w:t>
              </w:r>
              <w:r w:rsidRPr="00B92952">
                <w:rPr>
                  <w:rStyle w:val="Hyperlink"/>
                  <w:iCs/>
                  <w:lang w:val="el-GR"/>
                </w:rPr>
                <w:t>.</w:t>
              </w:r>
              <w:r w:rsidRPr="000D12ED">
                <w:rPr>
                  <w:rStyle w:val="Hyperlink"/>
                  <w:iCs/>
                  <w:lang w:val="en-GB"/>
                </w:rPr>
                <w:t>cy</w:t>
              </w:r>
            </w:hyperlink>
          </w:p>
        </w:tc>
      </w:tr>
      <w:tr w:rsidR="00B42191" w:rsidRPr="006F793B" w:rsidTr="009E27A9">
        <w:trPr>
          <w:trHeight w:val="921"/>
          <w:jc w:val="center"/>
        </w:trPr>
        <w:tc>
          <w:tcPr>
            <w:tcW w:w="425" w:type="pct"/>
            <w:shd w:val="clear" w:color="auto" w:fill="F3F3F3"/>
          </w:tcPr>
          <w:p w:rsidR="00B42191" w:rsidRPr="00225DC0" w:rsidRDefault="00B42191" w:rsidP="009E27A9">
            <w:pPr>
              <w:jc w:val="center"/>
              <w:rPr>
                <w:b/>
                <w:sz w:val="24"/>
                <w:lang w:val="en-GB"/>
              </w:rPr>
            </w:pPr>
            <w:r w:rsidRPr="00225DC0">
              <w:rPr>
                <w:b/>
                <w:sz w:val="24"/>
                <w:lang w:val="en-GB"/>
              </w:rPr>
              <w:t>2.10</w:t>
            </w:r>
          </w:p>
        </w:tc>
        <w:tc>
          <w:tcPr>
            <w:tcW w:w="1708" w:type="pct"/>
          </w:tcPr>
          <w:p w:rsidR="00B42191" w:rsidRPr="00225DC0" w:rsidRDefault="00B42191" w:rsidP="009E27A9">
            <w:pPr>
              <w:spacing w:before="60"/>
              <w:jc w:val="left"/>
              <w:rPr>
                <w:b/>
                <w:bCs/>
                <w:i w:val="0"/>
                <w:iCs/>
                <w:szCs w:val="22"/>
                <w:lang w:val="el-GR"/>
              </w:rPr>
            </w:pPr>
            <w:r w:rsidRPr="00225DC0">
              <w:rPr>
                <w:b/>
                <w:bCs/>
                <w:i w:val="0"/>
                <w:iCs/>
                <w:szCs w:val="22"/>
                <w:lang w:val="el-GR"/>
              </w:rPr>
              <w:t>Περίοδος διάθεσης Εγγράφων Διαγωνισμού</w:t>
            </w:r>
          </w:p>
        </w:tc>
        <w:tc>
          <w:tcPr>
            <w:tcW w:w="2867" w:type="pct"/>
          </w:tcPr>
          <w:p w:rsidR="00B42191" w:rsidRPr="00225DC0" w:rsidRDefault="00B42191" w:rsidP="009E27A9">
            <w:pPr>
              <w:spacing w:before="60"/>
              <w:rPr>
                <w:i w:val="0"/>
                <w:lang w:val="el-GR"/>
              </w:rPr>
            </w:pPr>
            <w:r w:rsidRPr="00225DC0">
              <w:rPr>
                <w:bCs/>
                <w:i w:val="0"/>
                <w:lang w:val="el-GR"/>
              </w:rPr>
              <w:t>Έως την</w:t>
            </w:r>
            <w:r w:rsidRPr="00225DC0">
              <w:rPr>
                <w:b/>
                <w:iCs/>
                <w:lang w:val="el-GR"/>
              </w:rPr>
              <w:t xml:space="preserve"> </w:t>
            </w:r>
            <w:r w:rsidRPr="00225DC0">
              <w:rPr>
                <w:i w:val="0"/>
                <w:iCs/>
                <w:lang w:val="el-GR"/>
              </w:rPr>
              <w:t>προθεσμία υποβολής προσφορών</w:t>
            </w:r>
          </w:p>
        </w:tc>
      </w:tr>
      <w:tr w:rsidR="00B42191" w:rsidRPr="006F793B" w:rsidTr="009E27A9">
        <w:trPr>
          <w:jc w:val="center"/>
        </w:trPr>
        <w:tc>
          <w:tcPr>
            <w:tcW w:w="425" w:type="pct"/>
            <w:shd w:val="clear" w:color="auto" w:fill="F3F3F3"/>
          </w:tcPr>
          <w:p w:rsidR="00B42191" w:rsidRPr="00225DC0" w:rsidRDefault="00B42191" w:rsidP="009E27A9">
            <w:pPr>
              <w:jc w:val="center"/>
              <w:rPr>
                <w:b/>
                <w:sz w:val="24"/>
                <w:lang w:val="en-GB"/>
              </w:rPr>
            </w:pPr>
            <w:r w:rsidRPr="00225DC0">
              <w:rPr>
                <w:b/>
                <w:sz w:val="24"/>
                <w:lang w:val="en-GB"/>
              </w:rPr>
              <w:t>2.11</w:t>
            </w:r>
          </w:p>
        </w:tc>
        <w:tc>
          <w:tcPr>
            <w:tcW w:w="1708" w:type="pct"/>
          </w:tcPr>
          <w:p w:rsidR="00B42191" w:rsidRPr="00225DC0" w:rsidRDefault="00B42191" w:rsidP="009E27A9">
            <w:pPr>
              <w:jc w:val="left"/>
              <w:rPr>
                <w:b/>
                <w:bCs/>
                <w:i w:val="0"/>
                <w:iCs/>
                <w:szCs w:val="22"/>
                <w:lang w:val="el-GR"/>
              </w:rPr>
            </w:pPr>
            <w:r w:rsidRPr="00225DC0">
              <w:rPr>
                <w:b/>
                <w:bCs/>
                <w:i w:val="0"/>
                <w:iCs/>
                <w:szCs w:val="22"/>
                <w:lang w:val="el-GR"/>
              </w:rPr>
              <w:t xml:space="preserve">Τόπος </w:t>
            </w:r>
            <w:r>
              <w:rPr>
                <w:b/>
                <w:bCs/>
                <w:i w:val="0"/>
                <w:iCs/>
                <w:szCs w:val="22"/>
                <w:lang w:val="el-GR"/>
              </w:rPr>
              <w:t xml:space="preserve">και τρόπος </w:t>
            </w:r>
            <w:r w:rsidRPr="00225DC0">
              <w:rPr>
                <w:b/>
                <w:bCs/>
                <w:i w:val="0"/>
                <w:iCs/>
                <w:szCs w:val="22"/>
                <w:lang w:val="el-GR"/>
              </w:rPr>
              <w:t>διάθεσης Εγγράφων Διαγωνισμού</w:t>
            </w:r>
          </w:p>
        </w:tc>
        <w:tc>
          <w:tcPr>
            <w:tcW w:w="2867" w:type="pct"/>
          </w:tcPr>
          <w:p w:rsidR="00B42191" w:rsidRPr="00225DC0" w:rsidRDefault="00B42191" w:rsidP="009E27A9">
            <w:pPr>
              <w:rPr>
                <w:b/>
                <w:i w:val="0"/>
                <w:iCs/>
                <w:lang w:val="el-GR"/>
              </w:rPr>
            </w:pPr>
            <w:r>
              <w:rPr>
                <w:i w:val="0"/>
                <w:iCs/>
                <w:szCs w:val="22"/>
                <w:lang w:val="el-GR"/>
              </w:rPr>
              <w:t>Δωρεάν, μ</w:t>
            </w:r>
            <w:r w:rsidRPr="00225DC0">
              <w:rPr>
                <w:i w:val="0"/>
                <w:iCs/>
                <w:szCs w:val="22"/>
                <w:lang w:val="el-GR"/>
              </w:rPr>
              <w:t>έσω του Ηλεκτρονικού Συστήματος Σύναψης Συμβάσεων (</w:t>
            </w:r>
            <w:r w:rsidRPr="00225DC0">
              <w:rPr>
                <w:i w:val="0"/>
                <w:iCs/>
                <w:szCs w:val="22"/>
              </w:rPr>
              <w:t>eProcurement</w:t>
            </w:r>
            <w:r w:rsidRPr="00225DC0">
              <w:rPr>
                <w:i w:val="0"/>
                <w:iCs/>
                <w:szCs w:val="22"/>
                <w:lang w:val="el-GR"/>
              </w:rPr>
              <w:t xml:space="preserve">) στο χώρο του διαγωνισμού, στην ιστοσελίδα </w:t>
            </w:r>
            <w:r w:rsidRPr="00225DC0">
              <w:rPr>
                <w:b/>
                <w:i w:val="0"/>
                <w:iCs/>
                <w:szCs w:val="22"/>
              </w:rPr>
              <w:t>www</w:t>
            </w:r>
            <w:r w:rsidRPr="00225DC0">
              <w:rPr>
                <w:b/>
                <w:i w:val="0"/>
                <w:iCs/>
                <w:szCs w:val="22"/>
                <w:lang w:val="el-GR"/>
              </w:rPr>
              <w:t>.</w:t>
            </w:r>
            <w:proofErr w:type="spellStart"/>
            <w:r w:rsidRPr="00225DC0">
              <w:rPr>
                <w:b/>
                <w:i w:val="0"/>
                <w:iCs/>
                <w:szCs w:val="22"/>
              </w:rPr>
              <w:t>eprocurement</w:t>
            </w:r>
            <w:proofErr w:type="spellEnd"/>
            <w:r w:rsidRPr="00225DC0">
              <w:rPr>
                <w:b/>
                <w:i w:val="0"/>
                <w:iCs/>
                <w:szCs w:val="22"/>
                <w:lang w:val="el-GR"/>
              </w:rPr>
              <w:t>.</w:t>
            </w:r>
            <w:proofErr w:type="spellStart"/>
            <w:r w:rsidRPr="00225DC0">
              <w:rPr>
                <w:b/>
                <w:i w:val="0"/>
                <w:iCs/>
                <w:szCs w:val="22"/>
              </w:rPr>
              <w:t>gov</w:t>
            </w:r>
            <w:proofErr w:type="spellEnd"/>
            <w:r w:rsidRPr="00225DC0">
              <w:rPr>
                <w:b/>
                <w:i w:val="0"/>
                <w:iCs/>
                <w:szCs w:val="22"/>
                <w:lang w:val="el-GR"/>
              </w:rPr>
              <w:t>.</w:t>
            </w:r>
            <w:r w:rsidRPr="00225DC0">
              <w:rPr>
                <w:b/>
                <w:i w:val="0"/>
                <w:iCs/>
                <w:szCs w:val="22"/>
              </w:rPr>
              <w:t>cy</w:t>
            </w:r>
            <w:r w:rsidRPr="00225DC0">
              <w:rPr>
                <w:b/>
                <w:i w:val="0"/>
                <w:iCs/>
                <w:szCs w:val="22"/>
                <w:lang w:val="el-GR"/>
              </w:rPr>
              <w:t>.</w:t>
            </w:r>
          </w:p>
        </w:tc>
      </w:tr>
      <w:tr w:rsidR="00B42191" w:rsidRPr="00225DC0" w:rsidTr="009E27A9">
        <w:trPr>
          <w:jc w:val="center"/>
        </w:trPr>
        <w:tc>
          <w:tcPr>
            <w:tcW w:w="425" w:type="pct"/>
            <w:shd w:val="clear" w:color="auto" w:fill="F3F3F3"/>
          </w:tcPr>
          <w:p w:rsidR="00B42191" w:rsidRPr="00225DC0" w:rsidRDefault="00B42191" w:rsidP="009E27A9">
            <w:pPr>
              <w:jc w:val="center"/>
              <w:rPr>
                <w:b/>
                <w:sz w:val="24"/>
                <w:lang w:val="el-GR"/>
              </w:rPr>
            </w:pPr>
            <w:r w:rsidRPr="00225DC0">
              <w:rPr>
                <w:b/>
                <w:sz w:val="24"/>
                <w:lang w:val="el-GR"/>
              </w:rPr>
              <w:t>2.1</w:t>
            </w:r>
            <w:r>
              <w:rPr>
                <w:b/>
                <w:sz w:val="24"/>
                <w:lang w:val="el-GR"/>
              </w:rPr>
              <w:t>2</w:t>
            </w:r>
          </w:p>
        </w:tc>
        <w:tc>
          <w:tcPr>
            <w:tcW w:w="1708" w:type="pct"/>
          </w:tcPr>
          <w:p w:rsidR="00B42191" w:rsidRPr="00225DC0" w:rsidRDefault="00B42191" w:rsidP="009E27A9">
            <w:pPr>
              <w:ind w:right="-107"/>
              <w:jc w:val="left"/>
              <w:rPr>
                <w:b/>
                <w:bCs/>
                <w:i w:val="0"/>
                <w:iCs/>
                <w:szCs w:val="22"/>
                <w:lang w:val="el-GR"/>
              </w:rPr>
            </w:pPr>
            <w:r w:rsidRPr="00225DC0">
              <w:rPr>
                <w:b/>
                <w:bCs/>
                <w:i w:val="0"/>
                <w:iCs/>
                <w:szCs w:val="22"/>
                <w:lang w:val="el-GR"/>
              </w:rPr>
              <w:t>Προθεσμία Υποβολής Σχολίων / Ερωτήσεων / Εισηγήσεων</w:t>
            </w:r>
          </w:p>
          <w:p w:rsidR="00B42191" w:rsidRDefault="00B42191" w:rsidP="009E27A9">
            <w:pPr>
              <w:jc w:val="left"/>
              <w:rPr>
                <w:b/>
                <w:bCs/>
                <w:i w:val="0"/>
                <w:iCs/>
                <w:szCs w:val="22"/>
                <w:lang w:val="el-GR"/>
              </w:rPr>
            </w:pPr>
          </w:p>
          <w:p w:rsidR="00B42191" w:rsidRDefault="00B42191" w:rsidP="009E27A9">
            <w:pPr>
              <w:jc w:val="left"/>
              <w:rPr>
                <w:b/>
                <w:bCs/>
                <w:i w:val="0"/>
                <w:iCs/>
                <w:szCs w:val="22"/>
                <w:lang w:val="el-GR"/>
              </w:rPr>
            </w:pPr>
          </w:p>
          <w:p w:rsidR="00B42191" w:rsidRPr="00225DC0" w:rsidRDefault="00B42191" w:rsidP="009E27A9">
            <w:pPr>
              <w:jc w:val="left"/>
              <w:rPr>
                <w:b/>
                <w:bCs/>
                <w:i w:val="0"/>
                <w:iCs/>
                <w:szCs w:val="22"/>
                <w:lang w:val="el-GR"/>
              </w:rPr>
            </w:pPr>
            <w:r w:rsidRPr="00225DC0">
              <w:rPr>
                <w:b/>
                <w:bCs/>
                <w:i w:val="0"/>
                <w:iCs/>
                <w:szCs w:val="22"/>
                <w:lang w:val="el-GR"/>
              </w:rPr>
              <w:t>Αποστολή απαντήσεων από την Αναθέτουσα Αρχή</w:t>
            </w:r>
          </w:p>
        </w:tc>
        <w:tc>
          <w:tcPr>
            <w:tcW w:w="2867" w:type="pct"/>
          </w:tcPr>
          <w:p w:rsidR="006F793B" w:rsidRPr="00E05362" w:rsidRDefault="006F793B" w:rsidP="006F793B">
            <w:pPr>
              <w:numPr>
                <w:ilvl w:val="0"/>
                <w:numId w:val="2"/>
              </w:numPr>
              <w:tabs>
                <w:tab w:val="clear" w:pos="720"/>
                <w:tab w:val="num" w:pos="316"/>
              </w:tabs>
              <w:ind w:left="316" w:hanging="316"/>
              <w:rPr>
                <w:i w:val="0"/>
                <w:iCs/>
                <w:lang w:val="el-GR"/>
              </w:rPr>
            </w:pPr>
            <w:r w:rsidRPr="00E05362">
              <w:rPr>
                <w:bCs/>
                <w:i w:val="0"/>
                <w:lang w:val="el-GR"/>
              </w:rPr>
              <w:t>Έως</w:t>
            </w:r>
            <w:r w:rsidRPr="00E05362">
              <w:rPr>
                <w:b/>
                <w:iCs/>
                <w:lang w:val="el-GR"/>
              </w:rPr>
              <w:t xml:space="preserve"> </w:t>
            </w:r>
            <w:r>
              <w:rPr>
                <w:b/>
                <w:iCs/>
                <w:lang w:val="el-GR"/>
              </w:rPr>
              <w:t>Τετάρτη,</w:t>
            </w:r>
            <w:r w:rsidRPr="00F51749">
              <w:rPr>
                <w:b/>
                <w:iCs/>
                <w:lang w:val="el-GR"/>
              </w:rPr>
              <w:t xml:space="preserve"> </w:t>
            </w:r>
            <w:r>
              <w:rPr>
                <w:b/>
                <w:iCs/>
                <w:lang w:val="el-GR"/>
              </w:rPr>
              <w:t>12/12</w:t>
            </w:r>
            <w:r w:rsidRPr="00F51749">
              <w:rPr>
                <w:b/>
                <w:iCs/>
                <w:lang w:val="el-GR"/>
              </w:rPr>
              <w:t>/2018</w:t>
            </w:r>
            <w:r>
              <w:rPr>
                <w:b/>
                <w:iCs/>
                <w:lang w:val="el-GR"/>
              </w:rPr>
              <w:t xml:space="preserve"> ώρα 12.00 το μεσημέρι </w:t>
            </w:r>
            <w:r>
              <w:rPr>
                <w:iCs/>
                <w:lang w:val="el-GR"/>
              </w:rPr>
              <w:t xml:space="preserve">– Ερωτήματα θα υποβάλλονται ΜΟΝΟ μέσω του ηλεκτρονικού συστήματος Δημοσίων Συμβάσεων της Κυπριακής Δημοκρατίας. </w:t>
            </w:r>
          </w:p>
          <w:p w:rsidR="006F793B" w:rsidRPr="00E05362" w:rsidRDefault="006F793B" w:rsidP="006F793B">
            <w:pPr>
              <w:rPr>
                <w:b/>
                <w:iCs/>
                <w:lang w:val="el-GR"/>
              </w:rPr>
            </w:pPr>
          </w:p>
          <w:p w:rsidR="00B42191" w:rsidRPr="00E05362" w:rsidRDefault="006F793B" w:rsidP="006F793B">
            <w:pPr>
              <w:numPr>
                <w:ilvl w:val="0"/>
                <w:numId w:val="2"/>
              </w:numPr>
              <w:tabs>
                <w:tab w:val="clear" w:pos="720"/>
                <w:tab w:val="num" w:pos="316"/>
              </w:tabs>
              <w:ind w:left="316" w:hanging="316"/>
              <w:rPr>
                <w:i w:val="0"/>
                <w:iCs/>
                <w:lang w:val="el-GR"/>
              </w:rPr>
            </w:pPr>
            <w:r>
              <w:rPr>
                <w:b/>
                <w:iCs/>
                <w:lang w:val="el-GR"/>
              </w:rPr>
              <w:t>Παρασκευή</w:t>
            </w:r>
            <w:r w:rsidRPr="005C0EFA">
              <w:rPr>
                <w:b/>
                <w:iCs/>
                <w:lang w:val="el-GR"/>
              </w:rPr>
              <w:t xml:space="preserve">, </w:t>
            </w:r>
            <w:r>
              <w:rPr>
                <w:b/>
                <w:iCs/>
                <w:lang w:val="el-GR"/>
              </w:rPr>
              <w:t>14/12/2018</w:t>
            </w:r>
          </w:p>
        </w:tc>
      </w:tr>
      <w:tr w:rsidR="00B42191" w:rsidRPr="006F793B" w:rsidTr="009E27A9">
        <w:trPr>
          <w:jc w:val="center"/>
        </w:trPr>
        <w:tc>
          <w:tcPr>
            <w:tcW w:w="425" w:type="pct"/>
            <w:shd w:val="clear" w:color="auto" w:fill="F3F3F3"/>
          </w:tcPr>
          <w:p w:rsidR="00B42191" w:rsidRPr="006661DC" w:rsidRDefault="00B42191" w:rsidP="009E27A9">
            <w:pPr>
              <w:jc w:val="center"/>
              <w:rPr>
                <w:b/>
                <w:sz w:val="24"/>
                <w:lang w:val="el-GR"/>
              </w:rPr>
            </w:pPr>
            <w:r>
              <w:rPr>
                <w:b/>
                <w:sz w:val="24"/>
                <w:lang w:val="el-GR"/>
              </w:rPr>
              <w:t>2.13</w:t>
            </w:r>
          </w:p>
        </w:tc>
        <w:tc>
          <w:tcPr>
            <w:tcW w:w="1708" w:type="pct"/>
          </w:tcPr>
          <w:p w:rsidR="00B42191" w:rsidRPr="00225DC0" w:rsidRDefault="00B42191" w:rsidP="009E27A9">
            <w:pPr>
              <w:jc w:val="left"/>
              <w:rPr>
                <w:b/>
                <w:bCs/>
                <w:i w:val="0"/>
                <w:iCs/>
                <w:szCs w:val="22"/>
                <w:lang w:val="el-GR"/>
              </w:rPr>
            </w:pPr>
            <w:r w:rsidRPr="00225DC0">
              <w:rPr>
                <w:b/>
                <w:bCs/>
                <w:i w:val="0"/>
                <w:iCs/>
                <w:szCs w:val="22"/>
                <w:lang w:val="el-GR"/>
              </w:rPr>
              <w:t>Προθεσμία υποβολής Προσφορών</w:t>
            </w:r>
          </w:p>
        </w:tc>
        <w:tc>
          <w:tcPr>
            <w:tcW w:w="2867" w:type="pct"/>
          </w:tcPr>
          <w:p w:rsidR="006F793B" w:rsidRDefault="006F793B" w:rsidP="006F793B">
            <w:pPr>
              <w:rPr>
                <w:b/>
                <w:lang w:val="el-GR"/>
              </w:rPr>
            </w:pPr>
            <w:r w:rsidRPr="00225DC0">
              <w:rPr>
                <w:i w:val="0"/>
                <w:iCs/>
                <w:lang w:val="el-GR"/>
              </w:rPr>
              <w:t xml:space="preserve">Έως </w:t>
            </w:r>
            <w:r>
              <w:rPr>
                <w:b/>
                <w:i w:val="0"/>
                <w:iCs/>
                <w:lang w:val="el-GR"/>
              </w:rPr>
              <w:t>Δευτέρα 17</w:t>
            </w:r>
            <w:r w:rsidRPr="00F51749">
              <w:rPr>
                <w:b/>
                <w:i w:val="0"/>
                <w:iCs/>
                <w:lang w:val="el-GR"/>
              </w:rPr>
              <w:t>/1</w:t>
            </w:r>
            <w:r>
              <w:rPr>
                <w:b/>
                <w:i w:val="0"/>
                <w:iCs/>
                <w:lang w:val="el-GR"/>
              </w:rPr>
              <w:t>2</w:t>
            </w:r>
            <w:r w:rsidRPr="00F51749">
              <w:rPr>
                <w:b/>
                <w:lang w:val="el-GR"/>
              </w:rPr>
              <w:t>/2018</w:t>
            </w:r>
            <w:r w:rsidRPr="00E05362">
              <w:rPr>
                <w:i w:val="0"/>
                <w:iCs/>
                <w:lang w:val="el-GR"/>
              </w:rPr>
              <w:t xml:space="preserve"> και ώρα</w:t>
            </w:r>
            <w:r w:rsidRPr="00E05362">
              <w:rPr>
                <w:b/>
                <w:lang w:val="el-GR"/>
              </w:rPr>
              <w:t xml:space="preserve"> 12:00</w:t>
            </w:r>
            <w:r>
              <w:rPr>
                <w:b/>
                <w:lang w:val="el-GR"/>
              </w:rPr>
              <w:t xml:space="preserve"> το μεσημέρι</w:t>
            </w:r>
          </w:p>
          <w:p w:rsidR="00B42191" w:rsidRPr="00225DC0" w:rsidRDefault="006F793B" w:rsidP="006F793B">
            <w:pPr>
              <w:rPr>
                <w:i w:val="0"/>
                <w:iCs/>
                <w:lang w:val="el-GR"/>
              </w:rPr>
            </w:pPr>
            <w:r w:rsidRPr="000A7241">
              <w:rPr>
                <w:b/>
                <w:i w:val="0"/>
                <w:lang w:val="el-GR"/>
              </w:rPr>
              <w:t>Σημείωση</w:t>
            </w:r>
            <w:r w:rsidRPr="00CC783A">
              <w:rPr>
                <w:b/>
                <w:i w:val="0"/>
                <w:lang w:val="el-GR"/>
              </w:rPr>
              <w:t>:</w:t>
            </w:r>
            <w:r w:rsidRPr="000A7241">
              <w:rPr>
                <w:b/>
                <w:i w:val="0"/>
                <w:lang w:val="el-GR"/>
              </w:rPr>
              <w:t xml:space="preserve"> </w:t>
            </w:r>
            <w:r w:rsidRPr="00E94A58">
              <w:rPr>
                <w:lang w:val="el-GR"/>
              </w:rPr>
              <w:t>(</w:t>
            </w:r>
            <w:r>
              <w:rPr>
                <w:lang w:val="el-GR"/>
              </w:rPr>
              <w:t>Δ</w:t>
            </w:r>
            <w:r w:rsidRPr="00E94A58">
              <w:rPr>
                <w:lang w:val="el-GR"/>
              </w:rPr>
              <w:t>εν δύναται να εί</w:t>
            </w:r>
            <w:r>
              <w:rPr>
                <w:lang w:val="el-GR"/>
              </w:rPr>
              <w:t xml:space="preserve">ναι μικρότερη των </w:t>
            </w:r>
            <w:r w:rsidRPr="00E94A58">
              <w:rPr>
                <w:lang w:val="el-GR"/>
              </w:rPr>
              <w:t xml:space="preserve">14 ημερών από την ημερομηνία </w:t>
            </w:r>
            <w:r>
              <w:rPr>
                <w:lang w:val="el-GR"/>
              </w:rPr>
              <w:t>δημοσίευσης)</w:t>
            </w:r>
            <w:bookmarkStart w:id="3" w:name="_GoBack"/>
            <w:bookmarkEnd w:id="3"/>
          </w:p>
        </w:tc>
      </w:tr>
      <w:tr w:rsidR="00B42191" w:rsidRPr="006F793B" w:rsidTr="009E27A9">
        <w:trPr>
          <w:jc w:val="center"/>
        </w:trPr>
        <w:tc>
          <w:tcPr>
            <w:tcW w:w="425" w:type="pct"/>
            <w:shd w:val="clear" w:color="auto" w:fill="F3F3F3"/>
          </w:tcPr>
          <w:p w:rsidR="00B42191" w:rsidRPr="006661DC" w:rsidRDefault="00B42191" w:rsidP="009E27A9">
            <w:pPr>
              <w:jc w:val="center"/>
              <w:rPr>
                <w:b/>
                <w:sz w:val="24"/>
                <w:lang w:val="el-GR"/>
              </w:rPr>
            </w:pPr>
            <w:r>
              <w:rPr>
                <w:b/>
                <w:sz w:val="24"/>
                <w:lang w:val="el-GR"/>
              </w:rPr>
              <w:t>2.14</w:t>
            </w:r>
          </w:p>
        </w:tc>
        <w:tc>
          <w:tcPr>
            <w:tcW w:w="1708" w:type="pct"/>
          </w:tcPr>
          <w:p w:rsidR="00B42191" w:rsidRPr="006E6193" w:rsidRDefault="00B42191" w:rsidP="009E27A9">
            <w:pPr>
              <w:ind w:right="-107"/>
              <w:jc w:val="left"/>
              <w:rPr>
                <w:b/>
                <w:bCs/>
                <w:i w:val="0"/>
                <w:iCs/>
                <w:szCs w:val="22"/>
                <w:lang w:val="el-GR"/>
              </w:rPr>
            </w:pPr>
            <w:r w:rsidRPr="006E6193">
              <w:rPr>
                <w:b/>
                <w:bCs/>
                <w:i w:val="0"/>
                <w:iCs/>
                <w:szCs w:val="22"/>
                <w:lang w:val="el-GR"/>
              </w:rPr>
              <w:t>Τόπος υποβολής Προσφορών</w:t>
            </w:r>
          </w:p>
        </w:tc>
        <w:tc>
          <w:tcPr>
            <w:tcW w:w="2867" w:type="pct"/>
          </w:tcPr>
          <w:p w:rsidR="00B42191" w:rsidRPr="006E648A" w:rsidRDefault="00B42191" w:rsidP="009E27A9">
            <w:pPr>
              <w:rPr>
                <w:i w:val="0"/>
                <w:iCs/>
                <w:lang w:val="el-GR"/>
              </w:rPr>
            </w:pPr>
            <w:r w:rsidRPr="006E648A">
              <w:rPr>
                <w:i w:val="0"/>
                <w:iCs/>
                <w:lang w:val="el-GR"/>
              </w:rPr>
              <w:t>Μέσω του ηλεκτρονικού συστήματος Δημοσίων Συμβάσεων της Κυπριακής Δημοκρατίας</w:t>
            </w:r>
            <w:r w:rsidRPr="006E648A">
              <w:rPr>
                <w:b/>
                <w:i w:val="0"/>
                <w:iCs/>
                <w:lang w:val="el-GR"/>
              </w:rPr>
              <w:t xml:space="preserve">  </w:t>
            </w:r>
          </w:p>
        </w:tc>
      </w:tr>
      <w:tr w:rsidR="00B42191" w:rsidRPr="00225DC0" w:rsidTr="009E27A9">
        <w:trPr>
          <w:jc w:val="center"/>
        </w:trPr>
        <w:tc>
          <w:tcPr>
            <w:tcW w:w="425" w:type="pct"/>
            <w:shd w:val="clear" w:color="auto" w:fill="F3F3F3"/>
          </w:tcPr>
          <w:p w:rsidR="00B42191" w:rsidRDefault="00B42191" w:rsidP="009E27A9">
            <w:pPr>
              <w:jc w:val="center"/>
              <w:rPr>
                <w:b/>
                <w:sz w:val="24"/>
                <w:lang w:val="el-GR"/>
              </w:rPr>
            </w:pPr>
            <w:r>
              <w:rPr>
                <w:b/>
                <w:sz w:val="24"/>
                <w:lang w:val="el-GR"/>
              </w:rPr>
              <w:t>2.15</w:t>
            </w:r>
          </w:p>
        </w:tc>
        <w:tc>
          <w:tcPr>
            <w:tcW w:w="1708" w:type="pct"/>
          </w:tcPr>
          <w:p w:rsidR="00B42191" w:rsidRPr="00225DC0" w:rsidRDefault="00B42191" w:rsidP="009E27A9">
            <w:pPr>
              <w:jc w:val="left"/>
              <w:rPr>
                <w:b/>
                <w:bCs/>
                <w:i w:val="0"/>
                <w:iCs/>
                <w:szCs w:val="22"/>
                <w:lang w:val="el-GR"/>
              </w:rPr>
            </w:pPr>
            <w:r w:rsidRPr="00225DC0">
              <w:rPr>
                <w:b/>
                <w:bCs/>
                <w:i w:val="0"/>
                <w:iCs/>
                <w:szCs w:val="22"/>
                <w:lang w:val="el-GR"/>
              </w:rPr>
              <w:t>Δέσμευση μη Απόσυρσης της Προσφοράς</w:t>
            </w:r>
          </w:p>
        </w:tc>
        <w:tc>
          <w:tcPr>
            <w:tcW w:w="2867" w:type="pct"/>
          </w:tcPr>
          <w:p w:rsidR="00B42191" w:rsidRPr="00225DC0" w:rsidRDefault="00B42191" w:rsidP="009E27A9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500</w:t>
            </w:r>
            <w:r>
              <w:rPr>
                <w:rFonts w:cs="Arial"/>
                <w:b/>
                <w:lang w:val="el-GR"/>
              </w:rPr>
              <w:t>€</w:t>
            </w:r>
            <w:r>
              <w:rPr>
                <w:b/>
                <w:lang w:val="el-GR"/>
              </w:rPr>
              <w:t xml:space="preserve"> του ποσού της προσφοράς</w:t>
            </w:r>
          </w:p>
          <w:p w:rsidR="00B42191" w:rsidRPr="00225DC0" w:rsidRDefault="00B42191" w:rsidP="009E27A9">
            <w:pPr>
              <w:rPr>
                <w:i w:val="0"/>
                <w:iCs/>
                <w:lang w:val="el-GR"/>
              </w:rPr>
            </w:pPr>
          </w:p>
        </w:tc>
      </w:tr>
      <w:tr w:rsidR="00B42191" w:rsidRPr="006F793B" w:rsidTr="009E27A9">
        <w:trPr>
          <w:jc w:val="center"/>
        </w:trPr>
        <w:tc>
          <w:tcPr>
            <w:tcW w:w="425" w:type="pct"/>
            <w:shd w:val="clear" w:color="auto" w:fill="F3F3F3"/>
          </w:tcPr>
          <w:p w:rsidR="00B42191" w:rsidRDefault="00B42191" w:rsidP="009E27A9">
            <w:pPr>
              <w:jc w:val="center"/>
              <w:rPr>
                <w:b/>
                <w:sz w:val="24"/>
                <w:lang w:val="el-GR"/>
              </w:rPr>
            </w:pPr>
            <w:r>
              <w:rPr>
                <w:b/>
                <w:sz w:val="24"/>
                <w:lang w:val="el-GR"/>
              </w:rPr>
              <w:lastRenderedPageBreak/>
              <w:t>2.16</w:t>
            </w:r>
          </w:p>
        </w:tc>
        <w:tc>
          <w:tcPr>
            <w:tcW w:w="1708" w:type="pct"/>
          </w:tcPr>
          <w:p w:rsidR="00B42191" w:rsidRPr="00225DC0" w:rsidRDefault="00B42191" w:rsidP="009E27A9">
            <w:pPr>
              <w:jc w:val="left"/>
              <w:rPr>
                <w:b/>
                <w:bCs/>
                <w:i w:val="0"/>
                <w:iCs/>
                <w:szCs w:val="22"/>
                <w:lang w:val="el-GR"/>
              </w:rPr>
            </w:pPr>
            <w:r w:rsidRPr="00225DC0">
              <w:rPr>
                <w:b/>
                <w:bCs/>
                <w:i w:val="0"/>
                <w:iCs/>
                <w:szCs w:val="22"/>
                <w:lang w:val="el-GR"/>
              </w:rPr>
              <w:t>Διάρκεια ισχύος Προσφορών</w:t>
            </w:r>
          </w:p>
        </w:tc>
        <w:tc>
          <w:tcPr>
            <w:tcW w:w="2867" w:type="pct"/>
          </w:tcPr>
          <w:p w:rsidR="00B42191" w:rsidRPr="00D47D24" w:rsidRDefault="00B42191" w:rsidP="009E27A9">
            <w:pPr>
              <w:rPr>
                <w:i w:val="0"/>
                <w:iCs/>
                <w:lang w:val="el-GR"/>
              </w:rPr>
            </w:pPr>
            <w:r w:rsidRPr="00D47D24">
              <w:rPr>
                <w:b/>
                <w:iCs/>
                <w:lang w:val="el-GR"/>
              </w:rPr>
              <w:t xml:space="preserve">3 </w:t>
            </w:r>
            <w:r>
              <w:rPr>
                <w:b/>
                <w:iCs/>
                <w:lang w:val="el-GR"/>
              </w:rPr>
              <w:t>(τρεις) μήνες από την ημερομηνία υποβολής των προσφορών</w:t>
            </w:r>
          </w:p>
        </w:tc>
      </w:tr>
      <w:tr w:rsidR="00B42191" w:rsidRPr="00225DC0" w:rsidTr="009E27A9">
        <w:trPr>
          <w:jc w:val="center"/>
        </w:trPr>
        <w:tc>
          <w:tcPr>
            <w:tcW w:w="425" w:type="pct"/>
            <w:shd w:val="clear" w:color="auto" w:fill="F3F3F3"/>
          </w:tcPr>
          <w:p w:rsidR="00B42191" w:rsidRPr="006661DC" w:rsidRDefault="00B42191" w:rsidP="009E27A9">
            <w:pPr>
              <w:jc w:val="center"/>
              <w:rPr>
                <w:b/>
                <w:sz w:val="24"/>
                <w:lang w:val="el-GR"/>
              </w:rPr>
            </w:pPr>
            <w:r>
              <w:rPr>
                <w:b/>
                <w:sz w:val="24"/>
                <w:lang w:val="el-GR"/>
              </w:rPr>
              <w:t>2.17</w:t>
            </w:r>
          </w:p>
        </w:tc>
        <w:tc>
          <w:tcPr>
            <w:tcW w:w="1708" w:type="pct"/>
          </w:tcPr>
          <w:p w:rsidR="00B42191" w:rsidRPr="00225DC0" w:rsidRDefault="00B42191" w:rsidP="009E27A9">
            <w:pPr>
              <w:jc w:val="left"/>
              <w:rPr>
                <w:b/>
                <w:bCs/>
                <w:i w:val="0"/>
                <w:iCs/>
                <w:szCs w:val="22"/>
                <w:lang w:val="el-GR"/>
              </w:rPr>
            </w:pPr>
            <w:r w:rsidRPr="00225DC0">
              <w:rPr>
                <w:b/>
                <w:bCs/>
                <w:i w:val="0"/>
                <w:iCs/>
                <w:szCs w:val="22"/>
                <w:lang w:val="el-GR"/>
              </w:rPr>
              <w:t>Γλώσσα σύνταξης Προσφοράς</w:t>
            </w:r>
          </w:p>
        </w:tc>
        <w:tc>
          <w:tcPr>
            <w:tcW w:w="2867" w:type="pct"/>
          </w:tcPr>
          <w:p w:rsidR="00B42191" w:rsidRPr="00225DC0" w:rsidRDefault="00B42191" w:rsidP="009E27A9">
            <w:pPr>
              <w:rPr>
                <w:i w:val="0"/>
                <w:iCs/>
                <w:lang w:val="el-GR"/>
              </w:rPr>
            </w:pPr>
            <w:r w:rsidRPr="00225DC0">
              <w:rPr>
                <w:i w:val="0"/>
                <w:iCs/>
                <w:lang w:val="el-GR"/>
              </w:rPr>
              <w:t xml:space="preserve">Ελληνική </w:t>
            </w:r>
          </w:p>
        </w:tc>
      </w:tr>
      <w:tr w:rsidR="00B42191" w:rsidRPr="00225DC0" w:rsidTr="009E27A9">
        <w:trPr>
          <w:jc w:val="center"/>
        </w:trPr>
        <w:tc>
          <w:tcPr>
            <w:tcW w:w="425" w:type="pct"/>
            <w:shd w:val="clear" w:color="auto" w:fill="F3F3F3"/>
          </w:tcPr>
          <w:p w:rsidR="00B42191" w:rsidRPr="00225DC0" w:rsidRDefault="00B42191" w:rsidP="009E27A9">
            <w:pPr>
              <w:jc w:val="center"/>
              <w:rPr>
                <w:b/>
                <w:sz w:val="24"/>
                <w:lang w:val="el-GR"/>
              </w:rPr>
            </w:pPr>
            <w:r w:rsidRPr="00225DC0">
              <w:rPr>
                <w:b/>
                <w:sz w:val="24"/>
                <w:lang w:val="en-GB"/>
              </w:rPr>
              <w:t>2.</w:t>
            </w:r>
            <w:r>
              <w:rPr>
                <w:b/>
                <w:sz w:val="24"/>
                <w:lang w:val="el-GR"/>
              </w:rPr>
              <w:t>18</w:t>
            </w:r>
          </w:p>
        </w:tc>
        <w:tc>
          <w:tcPr>
            <w:tcW w:w="1708" w:type="pct"/>
          </w:tcPr>
          <w:p w:rsidR="00B42191" w:rsidRPr="00225DC0" w:rsidRDefault="00B42191" w:rsidP="009E27A9">
            <w:pPr>
              <w:jc w:val="left"/>
              <w:rPr>
                <w:b/>
                <w:bCs/>
                <w:i w:val="0"/>
                <w:iCs/>
                <w:szCs w:val="22"/>
                <w:lang w:val="el-GR"/>
              </w:rPr>
            </w:pPr>
            <w:r w:rsidRPr="00225DC0">
              <w:rPr>
                <w:b/>
                <w:bCs/>
                <w:i w:val="0"/>
                <w:iCs/>
                <w:szCs w:val="22"/>
                <w:lang w:val="el-GR"/>
              </w:rPr>
              <w:t>Νόμισμα Προσφοράς</w:t>
            </w:r>
          </w:p>
        </w:tc>
        <w:tc>
          <w:tcPr>
            <w:tcW w:w="2867" w:type="pct"/>
          </w:tcPr>
          <w:p w:rsidR="00B42191" w:rsidRPr="00225DC0" w:rsidRDefault="00B42191" w:rsidP="009E27A9">
            <w:pPr>
              <w:rPr>
                <w:i w:val="0"/>
                <w:iCs/>
                <w:lang w:val="el-GR"/>
              </w:rPr>
            </w:pPr>
            <w:r w:rsidRPr="00225DC0">
              <w:rPr>
                <w:i w:val="0"/>
                <w:iCs/>
                <w:lang w:val="el-GR"/>
              </w:rPr>
              <w:t>Ευρώ</w:t>
            </w:r>
          </w:p>
        </w:tc>
      </w:tr>
      <w:tr w:rsidR="00B42191" w:rsidRPr="006F793B" w:rsidTr="009E27A9">
        <w:trPr>
          <w:jc w:val="center"/>
        </w:trPr>
        <w:tc>
          <w:tcPr>
            <w:tcW w:w="425" w:type="pct"/>
            <w:shd w:val="clear" w:color="auto" w:fill="F3F3F3"/>
          </w:tcPr>
          <w:p w:rsidR="00B42191" w:rsidRPr="00225DC0" w:rsidRDefault="00B42191" w:rsidP="009E27A9">
            <w:pPr>
              <w:jc w:val="center"/>
              <w:rPr>
                <w:b/>
                <w:sz w:val="24"/>
                <w:lang w:val="el-GR"/>
              </w:rPr>
            </w:pPr>
            <w:r w:rsidRPr="00225DC0">
              <w:rPr>
                <w:b/>
                <w:sz w:val="24"/>
                <w:lang w:val="en-GB"/>
              </w:rPr>
              <w:t>2.</w:t>
            </w:r>
            <w:r>
              <w:rPr>
                <w:b/>
                <w:sz w:val="24"/>
                <w:lang w:val="el-GR"/>
              </w:rPr>
              <w:t>19</w:t>
            </w:r>
          </w:p>
        </w:tc>
        <w:tc>
          <w:tcPr>
            <w:tcW w:w="1708" w:type="pct"/>
          </w:tcPr>
          <w:p w:rsidR="00B42191" w:rsidRPr="00225DC0" w:rsidRDefault="00B42191" w:rsidP="009E27A9">
            <w:pPr>
              <w:ind w:right="-107"/>
              <w:jc w:val="left"/>
              <w:rPr>
                <w:b/>
                <w:bCs/>
                <w:i w:val="0"/>
                <w:iCs/>
                <w:szCs w:val="22"/>
                <w:lang w:val="el-GR"/>
              </w:rPr>
            </w:pPr>
            <w:r w:rsidRPr="00225DC0">
              <w:rPr>
                <w:b/>
                <w:bCs/>
                <w:i w:val="0"/>
                <w:iCs/>
                <w:szCs w:val="22"/>
                <w:lang w:val="el-GR"/>
              </w:rPr>
              <w:t>Εκτιμώμενη ημερομηνία γνωστοπ</w:t>
            </w:r>
            <w:r>
              <w:rPr>
                <w:b/>
                <w:bCs/>
                <w:i w:val="0"/>
                <w:iCs/>
                <w:szCs w:val="22"/>
                <w:lang w:val="el-GR"/>
              </w:rPr>
              <w:t>οίησης αποτελεσμάτων</w:t>
            </w:r>
          </w:p>
        </w:tc>
        <w:tc>
          <w:tcPr>
            <w:tcW w:w="2867" w:type="pct"/>
          </w:tcPr>
          <w:p w:rsidR="00B42191" w:rsidRPr="00225DC0" w:rsidRDefault="00B42191" w:rsidP="009E27A9">
            <w:pPr>
              <w:rPr>
                <w:b/>
                <w:bCs/>
                <w:i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30 μέρες από την ημερομηνία υποβολής των προσφορών </w:t>
            </w:r>
          </w:p>
        </w:tc>
      </w:tr>
      <w:tr w:rsidR="00B42191" w:rsidRPr="006F793B" w:rsidTr="009E27A9">
        <w:trPr>
          <w:jc w:val="center"/>
        </w:trPr>
        <w:tc>
          <w:tcPr>
            <w:tcW w:w="425" w:type="pct"/>
            <w:shd w:val="clear" w:color="auto" w:fill="F3F3F3"/>
          </w:tcPr>
          <w:p w:rsidR="00B42191" w:rsidRPr="00225DC0" w:rsidRDefault="00B42191" w:rsidP="009E27A9">
            <w:pPr>
              <w:jc w:val="center"/>
              <w:rPr>
                <w:b/>
                <w:sz w:val="24"/>
                <w:lang w:val="el-GR"/>
              </w:rPr>
            </w:pPr>
            <w:r w:rsidRPr="00225DC0">
              <w:rPr>
                <w:b/>
                <w:sz w:val="24"/>
                <w:lang w:val="en-GB"/>
              </w:rPr>
              <w:t>2.2</w:t>
            </w:r>
            <w:r>
              <w:rPr>
                <w:b/>
                <w:sz w:val="24"/>
                <w:lang w:val="el-GR"/>
              </w:rPr>
              <w:t>0</w:t>
            </w:r>
          </w:p>
        </w:tc>
        <w:tc>
          <w:tcPr>
            <w:tcW w:w="1708" w:type="pct"/>
          </w:tcPr>
          <w:p w:rsidR="00B42191" w:rsidRPr="00225DC0" w:rsidRDefault="00B42191" w:rsidP="009E27A9">
            <w:pPr>
              <w:tabs>
                <w:tab w:val="left" w:pos="3550"/>
              </w:tabs>
              <w:ind w:right="-107"/>
              <w:jc w:val="left"/>
              <w:rPr>
                <w:b/>
                <w:bCs/>
                <w:i w:val="0"/>
                <w:iCs/>
                <w:szCs w:val="22"/>
                <w:lang w:val="el-GR"/>
              </w:rPr>
            </w:pPr>
            <w:r w:rsidRPr="00225DC0">
              <w:rPr>
                <w:b/>
                <w:bCs/>
                <w:i w:val="0"/>
                <w:iCs/>
                <w:szCs w:val="22"/>
                <w:lang w:val="el-GR"/>
              </w:rPr>
              <w:t>Εκτιμώμενη ημερομηνία υπογραφής σύμβασης</w:t>
            </w:r>
          </w:p>
        </w:tc>
        <w:tc>
          <w:tcPr>
            <w:tcW w:w="2867" w:type="pct"/>
          </w:tcPr>
          <w:p w:rsidR="00B42191" w:rsidRPr="00225DC0" w:rsidRDefault="00B42191" w:rsidP="009E27A9">
            <w:pPr>
              <w:rPr>
                <w:b/>
                <w:bCs/>
                <w:iCs/>
                <w:lang w:val="el-GR"/>
              </w:rPr>
            </w:pPr>
            <w:r>
              <w:rPr>
                <w:b/>
                <w:bCs/>
                <w:lang w:val="el-GR"/>
              </w:rPr>
              <w:t>45 μέρες από την ημερομηνία υποβολής των προσφορών</w:t>
            </w:r>
          </w:p>
        </w:tc>
      </w:tr>
      <w:tr w:rsidR="00B42191" w:rsidRPr="00225DC0" w:rsidTr="009E27A9">
        <w:trPr>
          <w:jc w:val="center"/>
        </w:trPr>
        <w:tc>
          <w:tcPr>
            <w:tcW w:w="425" w:type="pct"/>
            <w:shd w:val="clear" w:color="auto" w:fill="F3F3F3"/>
          </w:tcPr>
          <w:p w:rsidR="00B42191" w:rsidRPr="00225DC0" w:rsidRDefault="00B42191" w:rsidP="009E27A9">
            <w:pPr>
              <w:jc w:val="center"/>
              <w:rPr>
                <w:b/>
                <w:sz w:val="24"/>
                <w:lang w:val="el-GR"/>
              </w:rPr>
            </w:pPr>
            <w:r w:rsidRPr="00225DC0">
              <w:rPr>
                <w:b/>
                <w:sz w:val="24"/>
                <w:lang w:val="en-GB"/>
              </w:rPr>
              <w:t>2.2</w:t>
            </w:r>
            <w:r>
              <w:rPr>
                <w:b/>
                <w:sz w:val="24"/>
                <w:lang w:val="el-GR"/>
              </w:rPr>
              <w:t>1</w:t>
            </w:r>
          </w:p>
        </w:tc>
        <w:tc>
          <w:tcPr>
            <w:tcW w:w="1708" w:type="pct"/>
          </w:tcPr>
          <w:p w:rsidR="00B42191" w:rsidRPr="00225DC0" w:rsidRDefault="00B42191" w:rsidP="009E27A9">
            <w:pPr>
              <w:jc w:val="left"/>
              <w:rPr>
                <w:b/>
                <w:bCs/>
                <w:i w:val="0"/>
                <w:iCs/>
                <w:szCs w:val="22"/>
                <w:lang w:val="el-GR"/>
              </w:rPr>
            </w:pPr>
            <w:r w:rsidRPr="00225DC0">
              <w:rPr>
                <w:b/>
                <w:bCs/>
                <w:i w:val="0"/>
                <w:iCs/>
                <w:szCs w:val="22"/>
                <w:lang w:val="el-GR"/>
              </w:rPr>
              <w:t>Τόπος παροχής υπηρεσιών</w:t>
            </w:r>
          </w:p>
        </w:tc>
        <w:tc>
          <w:tcPr>
            <w:tcW w:w="2867" w:type="pct"/>
          </w:tcPr>
          <w:p w:rsidR="00B42191" w:rsidRDefault="00B42191" w:rsidP="009E27A9">
            <w:pPr>
              <w:rPr>
                <w:i w:val="0"/>
                <w:iCs/>
                <w:lang w:val="el-GR"/>
              </w:rPr>
            </w:pPr>
            <w:r w:rsidRPr="00FE31ED">
              <w:rPr>
                <w:b/>
                <w:i w:val="0"/>
                <w:iCs/>
                <w:u w:val="single"/>
                <w:lang w:val="el-GR"/>
              </w:rPr>
              <w:t>Λευκωσία:</w:t>
            </w:r>
            <w:r>
              <w:rPr>
                <w:i w:val="0"/>
                <w:iCs/>
                <w:lang w:val="el-GR"/>
              </w:rPr>
              <w:t xml:space="preserve"> Τομπάζη 14, 1055 </w:t>
            </w:r>
            <w:proofErr w:type="spellStart"/>
            <w:r>
              <w:rPr>
                <w:i w:val="0"/>
                <w:iCs/>
                <w:lang w:val="el-GR"/>
              </w:rPr>
              <w:t>Λυκαβητός</w:t>
            </w:r>
            <w:proofErr w:type="spellEnd"/>
            <w:r>
              <w:rPr>
                <w:i w:val="0"/>
                <w:iCs/>
                <w:lang w:val="el-GR"/>
              </w:rPr>
              <w:t>, Λευκωσία</w:t>
            </w:r>
          </w:p>
          <w:p w:rsidR="00B42191" w:rsidRPr="006F4A07" w:rsidRDefault="00B42191" w:rsidP="009E27A9">
            <w:pPr>
              <w:rPr>
                <w:i w:val="0"/>
                <w:iCs/>
                <w:lang w:val="el-GR"/>
              </w:rPr>
            </w:pPr>
            <w:r w:rsidRPr="006F4A07">
              <w:rPr>
                <w:b/>
                <w:i w:val="0"/>
                <w:iCs/>
                <w:u w:val="single"/>
                <w:lang w:val="el-GR"/>
              </w:rPr>
              <w:t>Αγρός:</w:t>
            </w:r>
            <w:r w:rsidRPr="006F4A07">
              <w:rPr>
                <w:i w:val="0"/>
                <w:iCs/>
                <w:lang w:val="el-GR"/>
              </w:rPr>
              <w:t xml:space="preserve"> </w:t>
            </w:r>
            <w:proofErr w:type="spellStart"/>
            <w:r w:rsidRPr="006F4A07">
              <w:rPr>
                <w:i w:val="0"/>
                <w:iCs/>
                <w:lang w:val="el-GR"/>
              </w:rPr>
              <w:t>Λεωφ</w:t>
            </w:r>
            <w:proofErr w:type="spellEnd"/>
            <w:r w:rsidRPr="006F4A07">
              <w:rPr>
                <w:i w:val="0"/>
                <w:iCs/>
                <w:lang w:val="el-GR"/>
              </w:rPr>
              <w:t>. Στέλιου Χ’’</w:t>
            </w:r>
            <w:proofErr w:type="spellStart"/>
            <w:r w:rsidRPr="006F4A07">
              <w:rPr>
                <w:i w:val="0"/>
                <w:iCs/>
                <w:lang w:val="el-GR"/>
              </w:rPr>
              <w:t>Πετρή</w:t>
            </w:r>
            <w:proofErr w:type="spellEnd"/>
            <w:r w:rsidRPr="006F4A07">
              <w:rPr>
                <w:i w:val="0"/>
                <w:iCs/>
                <w:lang w:val="el-GR"/>
              </w:rPr>
              <w:t xml:space="preserve">, 4860 Αγρός </w:t>
            </w:r>
          </w:p>
          <w:p w:rsidR="00B42191" w:rsidRPr="00225DC0" w:rsidRDefault="00B42191" w:rsidP="009E27A9">
            <w:pPr>
              <w:rPr>
                <w:i w:val="0"/>
                <w:iCs/>
                <w:lang w:val="el-GR"/>
              </w:rPr>
            </w:pPr>
          </w:p>
        </w:tc>
      </w:tr>
      <w:tr w:rsidR="00B42191" w:rsidRPr="006F793B" w:rsidTr="009E27A9">
        <w:trPr>
          <w:jc w:val="center"/>
        </w:trPr>
        <w:tc>
          <w:tcPr>
            <w:tcW w:w="425" w:type="pct"/>
            <w:shd w:val="clear" w:color="auto" w:fill="F3F3F3"/>
          </w:tcPr>
          <w:p w:rsidR="00B42191" w:rsidRPr="00225DC0" w:rsidRDefault="00B42191" w:rsidP="009E27A9">
            <w:pPr>
              <w:jc w:val="center"/>
              <w:rPr>
                <w:b/>
                <w:sz w:val="24"/>
                <w:lang w:val="el-GR"/>
              </w:rPr>
            </w:pPr>
            <w:r w:rsidRPr="00225DC0">
              <w:rPr>
                <w:b/>
                <w:sz w:val="24"/>
                <w:lang w:val="en-GB"/>
              </w:rPr>
              <w:t>2.2</w:t>
            </w:r>
            <w:r>
              <w:rPr>
                <w:b/>
                <w:sz w:val="24"/>
                <w:lang w:val="el-GR"/>
              </w:rPr>
              <w:t>2</w:t>
            </w:r>
          </w:p>
        </w:tc>
        <w:tc>
          <w:tcPr>
            <w:tcW w:w="1708" w:type="pct"/>
          </w:tcPr>
          <w:p w:rsidR="00B42191" w:rsidRPr="00225DC0" w:rsidRDefault="00B42191" w:rsidP="009E27A9">
            <w:pPr>
              <w:jc w:val="left"/>
              <w:rPr>
                <w:b/>
                <w:bCs/>
                <w:i w:val="0"/>
                <w:iCs/>
                <w:szCs w:val="22"/>
                <w:lang w:val="el-GR"/>
              </w:rPr>
            </w:pPr>
            <w:r w:rsidRPr="00225DC0">
              <w:rPr>
                <w:b/>
                <w:bCs/>
                <w:i w:val="0"/>
                <w:iCs/>
                <w:szCs w:val="22"/>
                <w:lang w:val="el-GR"/>
              </w:rPr>
              <w:t>Διάρκεια εκτέλεσης της Σύμβασης</w:t>
            </w:r>
          </w:p>
        </w:tc>
        <w:tc>
          <w:tcPr>
            <w:tcW w:w="2867" w:type="pct"/>
          </w:tcPr>
          <w:p w:rsidR="00B42191" w:rsidRPr="00225DC0" w:rsidRDefault="00B42191" w:rsidP="009E27A9">
            <w:pPr>
              <w:rPr>
                <w:i w:val="0"/>
                <w:lang w:val="el-GR"/>
              </w:rPr>
            </w:pPr>
            <w:r>
              <w:rPr>
                <w:b/>
                <w:lang w:val="el-GR"/>
              </w:rPr>
              <w:t>24</w:t>
            </w:r>
            <w:r w:rsidRPr="00225DC0">
              <w:rPr>
                <w:i w:val="0"/>
                <w:lang w:val="el-GR"/>
              </w:rPr>
              <w:t xml:space="preserve"> </w:t>
            </w:r>
            <w:r>
              <w:rPr>
                <w:i w:val="0"/>
                <w:lang w:val="el-GR"/>
              </w:rPr>
              <w:t xml:space="preserve">μήνες </w:t>
            </w:r>
            <w:r w:rsidRPr="00225DC0">
              <w:rPr>
                <w:i w:val="0"/>
                <w:lang w:val="el-GR"/>
              </w:rPr>
              <w:t>από την ημερομηνία έναρξης της υλοποίησης του Αντικειμένου της Σύμβασης</w:t>
            </w:r>
          </w:p>
        </w:tc>
      </w:tr>
    </w:tbl>
    <w:p w:rsidR="00A77621" w:rsidRPr="00B42191" w:rsidRDefault="00A77621" w:rsidP="00B42191">
      <w:pPr>
        <w:rPr>
          <w:lang w:val="el-GR"/>
        </w:rPr>
      </w:pPr>
    </w:p>
    <w:sectPr w:rsidR="00A77621" w:rsidRPr="00B421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1BAB"/>
    <w:multiLevelType w:val="hybridMultilevel"/>
    <w:tmpl w:val="318876C4"/>
    <w:lvl w:ilvl="0" w:tplc="C4325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F23031"/>
    <w:multiLevelType w:val="multilevel"/>
    <w:tmpl w:val="92040B74"/>
    <w:lvl w:ilvl="0">
      <w:start w:val="2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5D3A535C"/>
    <w:multiLevelType w:val="hybridMultilevel"/>
    <w:tmpl w:val="4B209FD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91"/>
    <w:rsid w:val="006F793B"/>
    <w:rsid w:val="00A77621"/>
    <w:rsid w:val="00B4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1773C"/>
  <w15:chartTrackingRefBased/>
  <w15:docId w15:val="{72C36A41-68DE-425D-B777-981BAA5D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191"/>
    <w:pPr>
      <w:overflowPunct w:val="0"/>
      <w:autoSpaceDE w:val="0"/>
      <w:autoSpaceDN w:val="0"/>
      <w:adjustRightInd w:val="0"/>
      <w:spacing w:before="120" w:after="0" w:line="300" w:lineRule="atLeast"/>
      <w:jc w:val="both"/>
      <w:textAlignment w:val="baseline"/>
    </w:pPr>
    <w:rPr>
      <w:rFonts w:ascii="Arial" w:eastAsia="Times New Roman" w:hAnsi="Arial" w:cs="Times New Roman"/>
      <w:i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B42191"/>
    <w:pPr>
      <w:keepNext/>
      <w:numPr>
        <w:numId w:val="1"/>
      </w:numPr>
      <w:spacing w:before="360"/>
      <w:outlineLvl w:val="0"/>
    </w:pPr>
    <w:rPr>
      <w:b/>
      <w:i w:val="0"/>
      <w:caps/>
      <w:sz w:val="24"/>
    </w:rPr>
  </w:style>
  <w:style w:type="paragraph" w:styleId="Heading2">
    <w:name w:val="heading 2"/>
    <w:basedOn w:val="Normal"/>
    <w:next w:val="Normal"/>
    <w:link w:val="Heading2Char"/>
    <w:qFormat/>
    <w:rsid w:val="00B42191"/>
    <w:pPr>
      <w:keepNext/>
      <w:numPr>
        <w:ilvl w:val="1"/>
        <w:numId w:val="1"/>
      </w:numPr>
      <w:spacing w:after="60"/>
      <w:outlineLvl w:val="1"/>
    </w:pPr>
    <w:rPr>
      <w:b/>
      <w:sz w:val="24"/>
    </w:rPr>
  </w:style>
  <w:style w:type="paragraph" w:styleId="Heading3">
    <w:name w:val="heading 3"/>
    <w:basedOn w:val="Normal"/>
    <w:next w:val="NormalIndent"/>
    <w:link w:val="Heading3Char"/>
    <w:qFormat/>
    <w:rsid w:val="00B42191"/>
    <w:pPr>
      <w:keepNext/>
      <w:numPr>
        <w:ilvl w:val="2"/>
        <w:numId w:val="1"/>
      </w:numPr>
      <w:spacing w:after="60"/>
      <w:outlineLvl w:val="2"/>
    </w:pPr>
    <w:rPr>
      <w:b/>
    </w:rPr>
  </w:style>
  <w:style w:type="paragraph" w:styleId="Heading4">
    <w:name w:val="heading 4"/>
    <w:basedOn w:val="Normal"/>
    <w:next w:val="NormalIndent"/>
    <w:link w:val="Heading4Char"/>
    <w:qFormat/>
    <w:rsid w:val="00B42191"/>
    <w:pPr>
      <w:numPr>
        <w:ilvl w:val="3"/>
        <w:numId w:val="1"/>
      </w:numPr>
      <w:outlineLvl w:val="3"/>
    </w:pPr>
    <w:rPr>
      <w:u w:val="single"/>
    </w:rPr>
  </w:style>
  <w:style w:type="paragraph" w:styleId="Heading5">
    <w:name w:val="heading 5"/>
    <w:basedOn w:val="Normal"/>
    <w:next w:val="NormalIndent"/>
    <w:link w:val="Heading5Char"/>
    <w:qFormat/>
    <w:rsid w:val="00B42191"/>
    <w:pPr>
      <w:numPr>
        <w:ilvl w:val="4"/>
        <w:numId w:val="1"/>
      </w:numPr>
      <w:outlineLvl w:val="4"/>
    </w:pPr>
    <w:rPr>
      <w:b/>
      <w:sz w:val="20"/>
    </w:rPr>
  </w:style>
  <w:style w:type="paragraph" w:styleId="Heading6">
    <w:name w:val="heading 6"/>
    <w:basedOn w:val="Normal"/>
    <w:next w:val="NormalIndent"/>
    <w:link w:val="Heading6Char"/>
    <w:qFormat/>
    <w:rsid w:val="00B42191"/>
    <w:pPr>
      <w:numPr>
        <w:ilvl w:val="5"/>
        <w:numId w:val="1"/>
      </w:numPr>
      <w:outlineLvl w:val="5"/>
    </w:pPr>
    <w:rPr>
      <w:rFonts w:ascii="Times New Roman" w:hAnsi="Times New Roman"/>
      <w:sz w:val="20"/>
      <w:u w:val="single"/>
    </w:rPr>
  </w:style>
  <w:style w:type="paragraph" w:styleId="Heading7">
    <w:name w:val="heading 7"/>
    <w:basedOn w:val="Normal"/>
    <w:next w:val="NormalIndent"/>
    <w:link w:val="Heading7Char"/>
    <w:qFormat/>
    <w:rsid w:val="00B42191"/>
    <w:pPr>
      <w:numPr>
        <w:ilvl w:val="6"/>
        <w:numId w:val="1"/>
      </w:numPr>
      <w:outlineLvl w:val="6"/>
    </w:pPr>
    <w:rPr>
      <w:rFonts w:ascii="Times New Roman" w:hAnsi="Times New Roman"/>
      <w:i w:val="0"/>
      <w:sz w:val="20"/>
    </w:rPr>
  </w:style>
  <w:style w:type="paragraph" w:styleId="Heading8">
    <w:name w:val="heading 8"/>
    <w:basedOn w:val="Normal"/>
    <w:next w:val="NormalIndent"/>
    <w:link w:val="Heading8Char"/>
    <w:qFormat/>
    <w:rsid w:val="00B42191"/>
    <w:pPr>
      <w:numPr>
        <w:ilvl w:val="7"/>
        <w:numId w:val="1"/>
      </w:numPr>
      <w:outlineLvl w:val="7"/>
    </w:pPr>
    <w:rPr>
      <w:rFonts w:ascii="Times New Roman" w:hAnsi="Times New Roman"/>
      <w:i w:val="0"/>
      <w:sz w:val="20"/>
    </w:rPr>
  </w:style>
  <w:style w:type="paragraph" w:styleId="Heading9">
    <w:name w:val="heading 9"/>
    <w:basedOn w:val="Normal"/>
    <w:next w:val="NormalIndent"/>
    <w:link w:val="Heading9Char"/>
    <w:qFormat/>
    <w:rsid w:val="00B42191"/>
    <w:pPr>
      <w:numPr>
        <w:ilvl w:val="8"/>
        <w:numId w:val="1"/>
      </w:numPr>
      <w:outlineLvl w:val="8"/>
    </w:pPr>
    <w:rPr>
      <w:rFonts w:ascii="Times New Roman" w:hAnsi="Times New Roman"/>
      <w:i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2191"/>
    <w:rPr>
      <w:rFonts w:ascii="Arial" w:eastAsia="Times New Roman" w:hAnsi="Arial" w:cs="Times New Roman"/>
      <w:b/>
      <w:caps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B42191"/>
    <w:rPr>
      <w:rFonts w:ascii="Arial" w:eastAsia="Times New Roman" w:hAnsi="Arial" w:cs="Times New Roman"/>
      <w:b/>
      <w:i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B42191"/>
    <w:rPr>
      <w:rFonts w:ascii="Arial" w:eastAsia="Times New Roman" w:hAnsi="Arial" w:cs="Times New Roman"/>
      <w:b/>
      <w:i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B42191"/>
    <w:rPr>
      <w:rFonts w:ascii="Arial" w:eastAsia="Times New Roman" w:hAnsi="Arial" w:cs="Times New Roman"/>
      <w:i/>
      <w:szCs w:val="20"/>
      <w:u w:val="single"/>
      <w:lang w:val="en-US"/>
    </w:rPr>
  </w:style>
  <w:style w:type="character" w:customStyle="1" w:styleId="Heading5Char">
    <w:name w:val="Heading 5 Char"/>
    <w:basedOn w:val="DefaultParagraphFont"/>
    <w:link w:val="Heading5"/>
    <w:rsid w:val="00B42191"/>
    <w:rPr>
      <w:rFonts w:ascii="Arial" w:eastAsia="Times New Roman" w:hAnsi="Arial" w:cs="Times New Roman"/>
      <w:b/>
      <w:i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B42191"/>
    <w:rPr>
      <w:rFonts w:ascii="Times New Roman" w:eastAsia="Times New Roman" w:hAnsi="Times New Roman" w:cs="Times New Roman"/>
      <w:i/>
      <w:sz w:val="20"/>
      <w:szCs w:val="20"/>
      <w:u w:val="single"/>
      <w:lang w:val="en-US"/>
    </w:rPr>
  </w:style>
  <w:style w:type="character" w:customStyle="1" w:styleId="Heading7Char">
    <w:name w:val="Heading 7 Char"/>
    <w:basedOn w:val="DefaultParagraphFont"/>
    <w:link w:val="Heading7"/>
    <w:rsid w:val="00B42191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B42191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B4219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rsid w:val="00B42191"/>
    <w:rPr>
      <w:b/>
      <w:bCs/>
      <w:strike w:val="0"/>
      <w:dstrike w:val="0"/>
      <w:color w:val="FF66FF"/>
      <w:u w:val="none"/>
      <w:effect w:val="none"/>
    </w:rPr>
  </w:style>
  <w:style w:type="paragraph" w:styleId="NormalIndent">
    <w:name w:val="Normal Indent"/>
    <w:basedOn w:val="Normal"/>
    <w:uiPriority w:val="99"/>
    <w:semiHidden/>
    <w:unhideWhenUsed/>
    <w:rsid w:val="00B4219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alli@onek.org.cy" TargetMode="External"/><Relationship Id="rId5" Type="http://schemas.openxmlformats.org/officeDocument/2006/relationships/hyperlink" Target="mailto:vkountouris@onek.org.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2838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2018-10-29T12:00:00Z</dcterms:created>
  <dcterms:modified xsi:type="dcterms:W3CDTF">2018-11-30T11:44:00Z</dcterms:modified>
</cp:coreProperties>
</file>